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2FC" w:rsidRDefault="00C042FC">
      <w:pPr>
        <w:pStyle w:val="ConsPlusTitlePage"/>
      </w:pPr>
      <w:bookmarkStart w:id="0" w:name="_GoBack"/>
      <w:bookmarkEnd w:id="0"/>
      <w:r>
        <w:br/>
      </w:r>
    </w:p>
    <w:p w:rsidR="00C042FC" w:rsidRDefault="00C042F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042F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42FC" w:rsidRDefault="00C042FC">
            <w:pPr>
              <w:pStyle w:val="ConsPlusNormal"/>
            </w:pPr>
            <w:r>
              <w:t>30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42FC" w:rsidRDefault="00C042FC">
            <w:pPr>
              <w:pStyle w:val="ConsPlusNormal"/>
              <w:jc w:val="right"/>
            </w:pPr>
            <w:r>
              <w:t>N 384-ФЗ</w:t>
            </w:r>
          </w:p>
        </w:tc>
      </w:tr>
    </w:tbl>
    <w:p w:rsidR="00C042FC" w:rsidRDefault="00C042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42FC" w:rsidRDefault="00C042FC">
      <w:pPr>
        <w:pStyle w:val="ConsPlusNormal"/>
        <w:jc w:val="center"/>
      </w:pPr>
    </w:p>
    <w:p w:rsidR="00C042FC" w:rsidRDefault="00C042FC">
      <w:pPr>
        <w:pStyle w:val="ConsPlusTitle"/>
        <w:jc w:val="center"/>
      </w:pPr>
      <w:r>
        <w:t>РОССИЙСКАЯ ФЕДЕРАЦИЯ</w:t>
      </w:r>
    </w:p>
    <w:p w:rsidR="00C042FC" w:rsidRDefault="00C042FC">
      <w:pPr>
        <w:pStyle w:val="ConsPlusTitle"/>
        <w:jc w:val="center"/>
      </w:pPr>
    </w:p>
    <w:p w:rsidR="00C042FC" w:rsidRDefault="00C042FC">
      <w:pPr>
        <w:pStyle w:val="ConsPlusTitle"/>
        <w:jc w:val="center"/>
      </w:pPr>
      <w:r>
        <w:t>ФЕДЕРАЛЬНЫЙ ЗАКОН</w:t>
      </w:r>
    </w:p>
    <w:p w:rsidR="00C042FC" w:rsidRDefault="00C042FC">
      <w:pPr>
        <w:pStyle w:val="ConsPlusTitle"/>
        <w:jc w:val="center"/>
      </w:pPr>
    </w:p>
    <w:p w:rsidR="00C042FC" w:rsidRDefault="00C042FC">
      <w:pPr>
        <w:pStyle w:val="ConsPlusTitle"/>
        <w:jc w:val="center"/>
      </w:pPr>
      <w:r>
        <w:t>ТЕХНИЧЕСКИЙ РЕГЛАМЕНТ О БЕЗОПАСНОСТИ ЗДАНИЙ И СООРУЖЕНИЙ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jc w:val="right"/>
      </w:pPr>
      <w:r>
        <w:t>Принят</w:t>
      </w:r>
    </w:p>
    <w:p w:rsidR="00C042FC" w:rsidRDefault="00C042FC">
      <w:pPr>
        <w:pStyle w:val="ConsPlusNormal"/>
        <w:jc w:val="right"/>
      </w:pPr>
      <w:r>
        <w:t>Государственной Думой</w:t>
      </w:r>
    </w:p>
    <w:p w:rsidR="00C042FC" w:rsidRDefault="00C042FC">
      <w:pPr>
        <w:pStyle w:val="ConsPlusNormal"/>
        <w:jc w:val="right"/>
      </w:pPr>
      <w:r>
        <w:t>23 декабря 2009 года</w:t>
      </w:r>
    </w:p>
    <w:p w:rsidR="00C042FC" w:rsidRDefault="00C042FC">
      <w:pPr>
        <w:pStyle w:val="ConsPlusNormal"/>
        <w:jc w:val="right"/>
      </w:pPr>
    </w:p>
    <w:p w:rsidR="00C042FC" w:rsidRDefault="00C042FC">
      <w:pPr>
        <w:pStyle w:val="ConsPlusNormal"/>
        <w:jc w:val="right"/>
      </w:pPr>
      <w:r>
        <w:t>Одобрен</w:t>
      </w:r>
    </w:p>
    <w:p w:rsidR="00C042FC" w:rsidRDefault="00C042FC">
      <w:pPr>
        <w:pStyle w:val="ConsPlusNormal"/>
        <w:jc w:val="right"/>
      </w:pPr>
      <w:r>
        <w:t>Советом Федерации</w:t>
      </w:r>
    </w:p>
    <w:p w:rsidR="00C042FC" w:rsidRDefault="00C042FC">
      <w:pPr>
        <w:pStyle w:val="ConsPlusNormal"/>
        <w:jc w:val="right"/>
      </w:pPr>
      <w:r>
        <w:t>25 декабря 2009 года</w:t>
      </w:r>
    </w:p>
    <w:p w:rsidR="00C042FC" w:rsidRDefault="00C042FC">
      <w:pPr>
        <w:pStyle w:val="ConsPlusNormal"/>
        <w:jc w:val="center"/>
      </w:pPr>
    </w:p>
    <w:p w:rsidR="00C042FC" w:rsidRDefault="00C042FC">
      <w:pPr>
        <w:pStyle w:val="ConsPlusNormal"/>
        <w:jc w:val="center"/>
      </w:pPr>
      <w:r>
        <w:t>Список изменяющих документов</w:t>
      </w:r>
    </w:p>
    <w:p w:rsidR="00C042FC" w:rsidRDefault="00C042FC">
      <w:pPr>
        <w:pStyle w:val="ConsPlusNormal"/>
        <w:jc w:val="center"/>
      </w:pPr>
      <w:r>
        <w:t xml:space="preserve">(в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Title"/>
        <w:jc w:val="center"/>
        <w:outlineLvl w:val="0"/>
      </w:pPr>
      <w:r>
        <w:t>Глава 1. ОБЩИЕ ПОЛОЖЕНИЯ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  <w:outlineLvl w:val="1"/>
      </w:pPr>
      <w:r>
        <w:t>Статья 1. Цели принятия настоящего Федерального закона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</w:pPr>
      <w:r>
        <w:t>Настоящий Федеральный закон принимается в целях:</w:t>
      </w:r>
    </w:p>
    <w:p w:rsidR="00C042FC" w:rsidRDefault="00C042FC">
      <w:pPr>
        <w:pStyle w:val="ConsPlusNormal"/>
        <w:ind w:firstLine="540"/>
        <w:jc w:val="both"/>
      </w:pPr>
      <w: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C042FC" w:rsidRDefault="00C042FC">
      <w:pPr>
        <w:pStyle w:val="ConsPlusNormal"/>
        <w:ind w:firstLine="540"/>
        <w:jc w:val="both"/>
      </w:pPr>
      <w:r>
        <w:t>2) охраны окружающей среды, жизни и здоровья животных и растений;</w:t>
      </w:r>
    </w:p>
    <w:p w:rsidR="00C042FC" w:rsidRDefault="00C042FC">
      <w:pPr>
        <w:pStyle w:val="ConsPlusNormal"/>
        <w:ind w:firstLine="540"/>
        <w:jc w:val="both"/>
      </w:pPr>
      <w:r>
        <w:t>3) предупреждения действий, вводящих в заблуждение приобретателей;</w:t>
      </w:r>
    </w:p>
    <w:p w:rsidR="00C042FC" w:rsidRDefault="00C042FC">
      <w:pPr>
        <w:pStyle w:val="ConsPlusNormal"/>
        <w:ind w:firstLine="540"/>
        <w:jc w:val="both"/>
      </w:pPr>
      <w:r>
        <w:t>4) обеспечения энергетической эффективности зданий и сооружений.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  <w:outlineLvl w:val="1"/>
      </w:pPr>
      <w:r>
        <w:t>Статья 2. Основные понятия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</w:pPr>
      <w:r>
        <w:t xml:space="preserve">1. Для целей настоящего Федерального закона используются основные понятия, установленные </w:t>
      </w:r>
      <w:hyperlink r:id="rId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регулировании,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 и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пожарной безопасности.</w:t>
      </w:r>
    </w:p>
    <w:p w:rsidR="00C042FC" w:rsidRDefault="00C042FC">
      <w:pPr>
        <w:pStyle w:val="ConsPlusNormal"/>
        <w:ind w:firstLine="540"/>
        <w:jc w:val="both"/>
      </w:pPr>
      <w:r>
        <w:t>2. Для целей настоящего Федерального закона используются также следующие основные понятия:</w:t>
      </w:r>
    </w:p>
    <w:p w:rsidR="00C042FC" w:rsidRDefault="00C042FC">
      <w:pPr>
        <w:pStyle w:val="ConsPlusNormal"/>
        <w:ind w:firstLine="540"/>
        <w:jc w:val="both"/>
      </w:pPr>
      <w: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C042FC" w:rsidRDefault="00C042FC">
      <w:pPr>
        <w:pStyle w:val="ConsPlusNormal"/>
        <w:ind w:firstLine="540"/>
        <w:jc w:val="both"/>
      </w:pPr>
      <w:r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C042FC" w:rsidRDefault="00C042FC">
      <w:pPr>
        <w:pStyle w:val="ConsPlusNormal"/>
        <w:ind w:firstLine="540"/>
        <w:jc w:val="both"/>
      </w:pPr>
      <w: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C042FC" w:rsidRDefault="00C042FC">
      <w:pPr>
        <w:pStyle w:val="ConsPlusNormal"/>
        <w:ind w:firstLine="540"/>
        <w:jc w:val="both"/>
      </w:pPr>
      <w: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C042FC" w:rsidRDefault="00C042FC">
      <w:pPr>
        <w:pStyle w:val="ConsPlusNormal"/>
        <w:ind w:firstLine="540"/>
        <w:jc w:val="both"/>
      </w:pPr>
      <w:r>
        <w:lastRenderedPageBreak/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C042FC" w:rsidRDefault="00C042FC">
      <w:pPr>
        <w:pStyle w:val="ConsPlusNormal"/>
        <w:ind w:firstLine="540"/>
        <w:jc w:val="both"/>
      </w:pPr>
      <w: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C042FC" w:rsidRDefault="00C042FC">
      <w:pPr>
        <w:pStyle w:val="ConsPlusNormal"/>
        <w:ind w:firstLine="540"/>
        <w:jc w:val="both"/>
      </w:pPr>
      <w: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C042FC" w:rsidRDefault="00C042FC">
      <w:pPr>
        <w:pStyle w:val="ConsPlusNormal"/>
        <w:ind w:firstLine="540"/>
        <w:jc w:val="both"/>
      </w:pPr>
      <w: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C042FC" w:rsidRDefault="00C042FC">
      <w:pPr>
        <w:pStyle w:val="ConsPlusNormal"/>
        <w:ind w:firstLine="540"/>
        <w:jc w:val="both"/>
      </w:pPr>
      <w: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C042FC" w:rsidRDefault="00C042FC">
      <w:pPr>
        <w:pStyle w:val="ConsPlusNormal"/>
        <w:ind w:firstLine="540"/>
        <w:jc w:val="both"/>
      </w:pPr>
      <w: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C042FC" w:rsidRDefault="00C042FC">
      <w:pPr>
        <w:pStyle w:val="ConsPlusNormal"/>
        <w:ind w:firstLine="540"/>
        <w:jc w:val="both"/>
      </w:pPr>
      <w: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C042FC" w:rsidRDefault="00C042FC">
      <w:pPr>
        <w:pStyle w:val="ConsPlusNormal"/>
        <w:ind w:firstLine="540"/>
        <w:jc w:val="both"/>
      </w:pPr>
      <w: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C042FC" w:rsidRDefault="00C042FC">
      <w:pPr>
        <w:pStyle w:val="ConsPlusNormal"/>
        <w:ind w:firstLine="540"/>
        <w:jc w:val="both"/>
      </w:pPr>
      <w: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C042FC" w:rsidRDefault="00C042FC">
      <w:pPr>
        <w:pStyle w:val="ConsPlusNormal"/>
        <w:ind w:firstLine="540"/>
        <w:jc w:val="both"/>
      </w:pPr>
      <w: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C042FC" w:rsidRDefault="00C042FC">
      <w:pPr>
        <w:pStyle w:val="ConsPlusNormal"/>
        <w:ind w:firstLine="540"/>
        <w:jc w:val="both"/>
      </w:pPr>
      <w:bookmarkStart w:id="1" w:name="P49"/>
      <w:bookmarkEnd w:id="1"/>
      <w: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C042FC" w:rsidRDefault="00C042FC">
      <w:pPr>
        <w:pStyle w:val="ConsPlusNormal"/>
        <w:ind w:firstLine="540"/>
        <w:jc w:val="both"/>
      </w:pPr>
      <w: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C042FC" w:rsidRDefault="00C042FC">
      <w:pPr>
        <w:pStyle w:val="ConsPlusNormal"/>
        <w:ind w:firstLine="540"/>
        <w:jc w:val="both"/>
      </w:pPr>
      <w: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C042FC" w:rsidRDefault="00C042FC">
      <w:pPr>
        <w:pStyle w:val="ConsPlusNormal"/>
        <w:ind w:firstLine="540"/>
        <w:jc w:val="both"/>
      </w:pPr>
      <w: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C042FC" w:rsidRDefault="00C042FC">
      <w:pPr>
        <w:pStyle w:val="ConsPlusNormal"/>
        <w:ind w:firstLine="540"/>
        <w:jc w:val="both"/>
      </w:pPr>
      <w: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C042FC" w:rsidRDefault="00C042FC">
      <w:pPr>
        <w:pStyle w:val="ConsPlusNormal"/>
        <w:ind w:firstLine="540"/>
        <w:jc w:val="both"/>
      </w:pPr>
      <w: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C042FC" w:rsidRDefault="00C042FC">
      <w:pPr>
        <w:pStyle w:val="ConsPlusNormal"/>
        <w:ind w:firstLine="540"/>
        <w:jc w:val="both"/>
      </w:pPr>
      <w:r>
        <w:t xml:space="preserve">21) система инженерно-технического обеспечения - одна из систем здания или сооружения, </w:t>
      </w:r>
      <w:r>
        <w:lastRenderedPageBreak/>
        <w:t>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</w:p>
    <w:p w:rsidR="00C042FC" w:rsidRDefault="00C042FC">
      <w:pPr>
        <w:pStyle w:val="ConsPlusNormal"/>
        <w:ind w:firstLine="540"/>
        <w:jc w:val="both"/>
      </w:pPr>
      <w: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C042FC" w:rsidRDefault="00C042FC">
      <w:pPr>
        <w:pStyle w:val="ConsPlusNormal"/>
        <w:ind w:firstLine="540"/>
        <w:jc w:val="both"/>
      </w:pPr>
      <w: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C042FC" w:rsidRDefault="00C042FC">
      <w:pPr>
        <w:pStyle w:val="ConsPlusNormal"/>
        <w:ind w:firstLine="540"/>
        <w:jc w:val="both"/>
      </w:pPr>
      <w: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C042FC" w:rsidRDefault="00C042FC">
      <w:pPr>
        <w:pStyle w:val="ConsPlusNormal"/>
        <w:ind w:firstLine="540"/>
        <w:jc w:val="both"/>
      </w:pPr>
      <w: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C042FC" w:rsidRDefault="00C042FC">
      <w:pPr>
        <w:pStyle w:val="ConsPlusNormal"/>
        <w:ind w:firstLine="540"/>
        <w:jc w:val="both"/>
      </w:pPr>
      <w: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C042FC" w:rsidRDefault="00C042FC">
      <w:pPr>
        <w:pStyle w:val="ConsPlusNormal"/>
        <w:ind w:firstLine="540"/>
        <w:jc w:val="both"/>
      </w:pPr>
      <w:r>
        <w:t>27) усталостные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 w:rsidR="00C042FC" w:rsidRDefault="00C042FC">
      <w:pPr>
        <w:pStyle w:val="ConsPlusNormal"/>
        <w:ind w:firstLine="540"/>
        <w:jc w:val="both"/>
      </w:pPr>
      <w:r>
        <w:t>28) 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  <w:outlineLvl w:val="1"/>
      </w:pPr>
      <w:r>
        <w:t>Статья 3. Сфера применения настоящего Федерального закона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</w:pPr>
      <w: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C042FC" w:rsidRDefault="00C042FC">
      <w:pPr>
        <w:pStyle w:val="ConsPlusNormal"/>
        <w:ind w:firstLine="540"/>
        <w:jc w:val="both"/>
      </w:pPr>
      <w:r>
        <w:t>2. Настоящий Федеральный закон распространяется на все этапы жизненного цикла здания или сооружения.</w:t>
      </w:r>
    </w:p>
    <w:p w:rsidR="00C042FC" w:rsidRDefault="00C042FC">
      <w:pPr>
        <w:pStyle w:val="ConsPlusNormal"/>
        <w:ind w:firstLine="540"/>
        <w:jc w:val="both"/>
      </w:pPr>
      <w: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C042FC" w:rsidRDefault="00C042FC">
      <w:pPr>
        <w:pStyle w:val="ConsPlusNormal"/>
        <w:ind w:firstLine="540"/>
        <w:jc w:val="both"/>
      </w:pPr>
      <w:r>
        <w:t xml:space="preserve">4. В отношении объектов военной инфраструктуры Вооруженных Сил Российской Федерации, объектов, </w:t>
      </w:r>
      <w:hyperlink r:id="rId8" w:history="1">
        <w:r>
          <w:rPr>
            <w:color w:val="0000FF"/>
          </w:rPr>
          <w:t>сведения</w:t>
        </w:r>
      </w:hyperlink>
      <w:r>
        <w:t xml:space="preserve">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</w:t>
      </w:r>
      <w:r>
        <w:lastRenderedPageBreak/>
        <w:t>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:rsidR="00C042FC" w:rsidRDefault="00C042FC">
      <w:pPr>
        <w:pStyle w:val="ConsPlusNormal"/>
        <w:ind w:firstLine="540"/>
        <w:jc w:val="both"/>
      </w:pPr>
      <w: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C042FC" w:rsidRDefault="00C042FC">
      <w:pPr>
        <w:pStyle w:val="ConsPlusNormal"/>
        <w:ind w:firstLine="540"/>
        <w:jc w:val="both"/>
      </w:pPr>
      <w: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C042FC" w:rsidRDefault="00C042FC">
      <w:pPr>
        <w:pStyle w:val="ConsPlusNormal"/>
        <w:ind w:firstLine="540"/>
        <w:jc w:val="both"/>
      </w:pPr>
      <w:r>
        <w:t>1) механической безопасности;</w:t>
      </w:r>
    </w:p>
    <w:p w:rsidR="00C042FC" w:rsidRDefault="00C042FC">
      <w:pPr>
        <w:pStyle w:val="ConsPlusNormal"/>
        <w:ind w:firstLine="540"/>
        <w:jc w:val="both"/>
      </w:pPr>
      <w:r>
        <w:t>2) пожарной безопасности;</w:t>
      </w:r>
    </w:p>
    <w:p w:rsidR="00C042FC" w:rsidRDefault="00C042FC">
      <w:pPr>
        <w:pStyle w:val="ConsPlusNormal"/>
        <w:ind w:firstLine="540"/>
        <w:jc w:val="both"/>
      </w:pPr>
      <w:r>
        <w:t>3) безопасности при опасных природных процессах и явлениях и (или) техногенных воздействиях;</w:t>
      </w:r>
    </w:p>
    <w:p w:rsidR="00C042FC" w:rsidRDefault="00C042FC">
      <w:pPr>
        <w:pStyle w:val="ConsPlusNormal"/>
        <w:ind w:firstLine="540"/>
        <w:jc w:val="both"/>
      </w:pPr>
      <w:r>
        <w:t>4) безопасных для здоровья человека условий проживания и пребывания в зданиях и сооружениях;</w:t>
      </w:r>
    </w:p>
    <w:p w:rsidR="00C042FC" w:rsidRDefault="00C042FC">
      <w:pPr>
        <w:pStyle w:val="ConsPlusNormal"/>
        <w:ind w:firstLine="540"/>
        <w:jc w:val="both"/>
      </w:pPr>
      <w:r>
        <w:t>5) безопасности для пользователей зданиями и сооружениями;</w:t>
      </w:r>
    </w:p>
    <w:p w:rsidR="00C042FC" w:rsidRDefault="00C042FC">
      <w:pPr>
        <w:pStyle w:val="ConsPlusNormal"/>
        <w:ind w:firstLine="540"/>
        <w:jc w:val="both"/>
      </w:pPr>
      <w: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C042FC" w:rsidRDefault="00C042FC">
      <w:pPr>
        <w:pStyle w:val="ConsPlusNormal"/>
        <w:ind w:firstLine="540"/>
        <w:jc w:val="both"/>
      </w:pPr>
      <w:r>
        <w:t>7) энергетической эффективности зданий и сооружений;</w:t>
      </w:r>
    </w:p>
    <w:p w:rsidR="00C042FC" w:rsidRDefault="00C042FC">
      <w:pPr>
        <w:pStyle w:val="ConsPlusNormal"/>
        <w:ind w:firstLine="540"/>
        <w:jc w:val="both"/>
      </w:pPr>
      <w:r>
        <w:t>8) безопасного уровня воздействия зданий и сооружений на окружающую среду.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  <w:outlineLvl w:val="1"/>
      </w:pPr>
      <w:r>
        <w:t>Статья 4. Идентификация зданий и сооружений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</w:pPr>
      <w:bookmarkStart w:id="2" w:name="P83"/>
      <w:bookmarkEnd w:id="2"/>
      <w: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C042FC" w:rsidRDefault="00C042FC">
      <w:pPr>
        <w:pStyle w:val="ConsPlusNormal"/>
        <w:ind w:firstLine="540"/>
        <w:jc w:val="both"/>
      </w:pPr>
      <w:bookmarkStart w:id="3" w:name="P84"/>
      <w:bookmarkEnd w:id="3"/>
      <w:r>
        <w:t>1) назначение;</w:t>
      </w:r>
    </w:p>
    <w:p w:rsidR="00C042FC" w:rsidRDefault="00C042FC">
      <w:pPr>
        <w:pStyle w:val="ConsPlusNormal"/>
        <w:ind w:firstLine="540"/>
        <w:jc w:val="both"/>
      </w:pPr>
      <w:bookmarkStart w:id="4" w:name="P85"/>
      <w:bookmarkEnd w:id="4"/>
      <w: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C042FC" w:rsidRDefault="00C042FC">
      <w:pPr>
        <w:pStyle w:val="ConsPlusNormal"/>
        <w:ind w:firstLine="540"/>
        <w:jc w:val="both"/>
      </w:pPr>
      <w:bookmarkStart w:id="5" w:name="P86"/>
      <w:bookmarkEnd w:id="5"/>
      <w: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C042FC" w:rsidRDefault="00C042FC">
      <w:pPr>
        <w:pStyle w:val="ConsPlusNormal"/>
        <w:ind w:firstLine="540"/>
        <w:jc w:val="both"/>
      </w:pPr>
      <w:bookmarkStart w:id="6" w:name="P87"/>
      <w:bookmarkEnd w:id="6"/>
      <w:r>
        <w:t xml:space="preserve">4) принадлежность к </w:t>
      </w:r>
      <w:hyperlink r:id="rId9" w:history="1">
        <w:r>
          <w:rPr>
            <w:color w:val="0000FF"/>
          </w:rPr>
          <w:t>опасным производственным объектам</w:t>
        </w:r>
      </w:hyperlink>
      <w:r>
        <w:t>;</w:t>
      </w:r>
    </w:p>
    <w:p w:rsidR="00C042FC" w:rsidRDefault="00C042FC">
      <w:pPr>
        <w:pStyle w:val="ConsPlusNormal"/>
        <w:ind w:firstLine="540"/>
        <w:jc w:val="both"/>
      </w:pPr>
      <w:bookmarkStart w:id="7" w:name="P88"/>
      <w:bookmarkEnd w:id="7"/>
      <w:r>
        <w:t>5) пожарная и взрывопожарная опасность;</w:t>
      </w:r>
    </w:p>
    <w:p w:rsidR="00C042FC" w:rsidRDefault="00C042FC">
      <w:pPr>
        <w:pStyle w:val="ConsPlusNormal"/>
        <w:ind w:firstLine="540"/>
        <w:jc w:val="both"/>
      </w:pPr>
      <w:bookmarkStart w:id="8" w:name="P89"/>
      <w:bookmarkEnd w:id="8"/>
      <w:r>
        <w:t xml:space="preserve">6) наличие </w:t>
      </w:r>
      <w:hyperlink w:anchor="P49" w:history="1">
        <w:r>
          <w:rPr>
            <w:color w:val="0000FF"/>
          </w:rPr>
          <w:t>помещений</w:t>
        </w:r>
      </w:hyperlink>
      <w:r>
        <w:t xml:space="preserve"> с постоянным пребыванием людей;</w:t>
      </w:r>
    </w:p>
    <w:p w:rsidR="00C042FC" w:rsidRDefault="00C042FC">
      <w:pPr>
        <w:pStyle w:val="ConsPlusNormal"/>
        <w:ind w:firstLine="540"/>
        <w:jc w:val="both"/>
      </w:pPr>
      <w:bookmarkStart w:id="9" w:name="P90"/>
      <w:bookmarkEnd w:id="9"/>
      <w:r>
        <w:t>7) уровень ответственности.</w:t>
      </w:r>
    </w:p>
    <w:p w:rsidR="00C042FC" w:rsidRDefault="00C042FC">
      <w:pPr>
        <w:pStyle w:val="ConsPlusNormal"/>
        <w:ind w:firstLine="540"/>
        <w:jc w:val="both"/>
      </w:pPr>
      <w:r>
        <w:t xml:space="preserve">2. Идентификация здания или сооружения по признакам, предусмотренным </w:t>
      </w:r>
      <w:hyperlink w:anchor="P84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85" w:history="1">
        <w:r>
          <w:rPr>
            <w:color w:val="0000FF"/>
          </w:rPr>
          <w:t>2 части 1</w:t>
        </w:r>
      </w:hyperlink>
      <w:r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C042FC" w:rsidRDefault="00C042FC">
      <w:pPr>
        <w:pStyle w:val="ConsPlusNormal"/>
        <w:ind w:firstLine="540"/>
        <w:jc w:val="both"/>
      </w:pPr>
      <w:r>
        <w:t xml:space="preserve">3. Идентификация здания или сооружения по признакам, предусмотренным </w:t>
      </w:r>
      <w:hyperlink w:anchor="P86" w:history="1">
        <w:r>
          <w:rPr>
            <w:color w:val="0000FF"/>
          </w:rPr>
          <w:t>пунктом 3 части 1</w:t>
        </w:r>
      </w:hyperlink>
      <w: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</w:t>
      </w:r>
      <w:r>
        <w:lastRenderedPageBreak/>
        <w:t>или сооружения.</w:t>
      </w:r>
    </w:p>
    <w:p w:rsidR="00C042FC" w:rsidRDefault="00C042FC">
      <w:pPr>
        <w:pStyle w:val="ConsPlusNormal"/>
        <w:ind w:firstLine="540"/>
        <w:jc w:val="both"/>
      </w:pPr>
      <w:r>
        <w:t xml:space="preserve">4. Идентификация здания или сооружения по признакам, предусмотренным </w:t>
      </w:r>
      <w:hyperlink w:anchor="P87" w:history="1">
        <w:r>
          <w:rPr>
            <w:color w:val="0000FF"/>
          </w:rPr>
          <w:t>пунктом 4 части 1</w:t>
        </w:r>
      </w:hyperlink>
      <w: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C042FC" w:rsidRDefault="00C042FC">
      <w:pPr>
        <w:pStyle w:val="ConsPlusNormal"/>
        <w:ind w:firstLine="540"/>
        <w:jc w:val="both"/>
      </w:pPr>
      <w:r>
        <w:t xml:space="preserve">5. Идентификация здания или сооружения по признакам, предусмотренным </w:t>
      </w:r>
      <w:hyperlink w:anchor="P88" w:history="1">
        <w:r>
          <w:rPr>
            <w:color w:val="0000FF"/>
          </w:rPr>
          <w:t>пунктом 5 части 1</w:t>
        </w:r>
      </w:hyperlink>
      <w:r>
        <w:t xml:space="preserve"> настоящей статьи, должна проводиться в соответствии с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пожарной безопасности.</w:t>
      </w:r>
    </w:p>
    <w:p w:rsidR="00C042FC" w:rsidRDefault="00C042FC">
      <w:pPr>
        <w:pStyle w:val="ConsPlusNormal"/>
        <w:ind w:firstLine="540"/>
        <w:jc w:val="both"/>
      </w:pPr>
      <w:r>
        <w:t xml:space="preserve">6. Идентификация здания или сооружения по признакам, предусмотренным </w:t>
      </w:r>
      <w:hyperlink w:anchor="P89" w:history="1">
        <w:r>
          <w:rPr>
            <w:color w:val="0000FF"/>
          </w:rPr>
          <w:t>пунктом 6 части 1</w:t>
        </w:r>
      </w:hyperlink>
      <w:r>
        <w:t xml:space="preserve"> настоящей статьи, должна проводиться в соответствии с требованиями застройщика (заказчика).</w:t>
      </w:r>
    </w:p>
    <w:p w:rsidR="00C042FC" w:rsidRDefault="00C042FC">
      <w:pPr>
        <w:pStyle w:val="ConsPlusNormal"/>
        <w:ind w:firstLine="540"/>
        <w:jc w:val="both"/>
      </w:pPr>
      <w:bookmarkStart w:id="10" w:name="P96"/>
      <w:bookmarkEnd w:id="10"/>
      <w:r>
        <w:t xml:space="preserve">7. В результате идентификации здания или сооружения по признаку, предусмотренному </w:t>
      </w:r>
      <w:hyperlink w:anchor="P90" w:history="1">
        <w:r>
          <w:rPr>
            <w:color w:val="0000FF"/>
          </w:rPr>
          <w:t>пунктом 7 части 1</w:t>
        </w:r>
      </w:hyperlink>
      <w: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C042FC" w:rsidRDefault="00C042FC">
      <w:pPr>
        <w:pStyle w:val="ConsPlusNormal"/>
        <w:ind w:firstLine="540"/>
        <w:jc w:val="both"/>
      </w:pPr>
      <w:r>
        <w:t>1) повышенный;</w:t>
      </w:r>
    </w:p>
    <w:p w:rsidR="00C042FC" w:rsidRDefault="00C042FC">
      <w:pPr>
        <w:pStyle w:val="ConsPlusNormal"/>
        <w:ind w:firstLine="540"/>
        <w:jc w:val="both"/>
      </w:pPr>
      <w:r>
        <w:t>2) нормальный;</w:t>
      </w:r>
    </w:p>
    <w:p w:rsidR="00C042FC" w:rsidRDefault="00C042FC">
      <w:pPr>
        <w:pStyle w:val="ConsPlusNormal"/>
        <w:ind w:firstLine="540"/>
        <w:jc w:val="both"/>
      </w:pPr>
      <w:r>
        <w:t>3) пониженный.</w:t>
      </w:r>
    </w:p>
    <w:p w:rsidR="00C042FC" w:rsidRDefault="00C042FC">
      <w:pPr>
        <w:pStyle w:val="ConsPlusNormal"/>
        <w:ind w:firstLine="540"/>
        <w:jc w:val="both"/>
      </w:pPr>
      <w:bookmarkStart w:id="11" w:name="P100"/>
      <w:bookmarkEnd w:id="11"/>
      <w:r>
        <w:t xml:space="preserve">8. К зданиям и сооружениям повышенного уровня ответственности относятся здания и сооружения, отнесенные в соответствии с Градостроительным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к особо опасным, технически сложным или уникальным объектам.</w:t>
      </w:r>
    </w:p>
    <w:p w:rsidR="00C042FC" w:rsidRDefault="00C042FC">
      <w:pPr>
        <w:pStyle w:val="ConsPlusNormal"/>
        <w:ind w:firstLine="540"/>
        <w:jc w:val="both"/>
      </w:pPr>
      <w: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C042FC" w:rsidRDefault="00C042FC">
      <w:pPr>
        <w:pStyle w:val="ConsPlusNormal"/>
        <w:ind w:firstLine="540"/>
        <w:jc w:val="both"/>
      </w:pPr>
      <w:bookmarkStart w:id="12" w:name="P102"/>
      <w:bookmarkEnd w:id="12"/>
      <w:r>
        <w:t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C042FC" w:rsidRDefault="00C042FC">
      <w:pPr>
        <w:pStyle w:val="ConsPlusNormal"/>
        <w:ind w:firstLine="540"/>
        <w:jc w:val="both"/>
      </w:pPr>
      <w:r>
        <w:t xml:space="preserve">11. Идентификационные признаки, предусмотренные </w:t>
      </w:r>
      <w:hyperlink w:anchor="P83" w:history="1">
        <w:r>
          <w:rPr>
            <w:color w:val="0000FF"/>
          </w:rPr>
          <w:t>частью 1</w:t>
        </w:r>
      </w:hyperlink>
      <w:r>
        <w:t xml:space="preserve"> настоящей статьи, указываются:</w:t>
      </w:r>
    </w:p>
    <w:p w:rsidR="00C042FC" w:rsidRDefault="00C042FC">
      <w:pPr>
        <w:pStyle w:val="ConsPlusNormal"/>
        <w:ind w:firstLine="540"/>
        <w:jc w:val="both"/>
      </w:pPr>
      <w: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C042FC" w:rsidRDefault="00C042FC">
      <w:pPr>
        <w:pStyle w:val="ConsPlusNormal"/>
        <w:ind w:firstLine="540"/>
        <w:jc w:val="both"/>
      </w:pPr>
      <w: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  <w:outlineLvl w:val="1"/>
      </w:pPr>
      <w: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</w:pPr>
      <w:r>
        <w:t>1.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 w:rsidR="00C042FC" w:rsidRDefault="00C042FC">
      <w:pPr>
        <w:pStyle w:val="ConsPlusNormal"/>
        <w:ind w:firstLine="540"/>
        <w:jc w:val="both"/>
      </w:pPr>
      <w:r>
        <w:t xml:space="preserve"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w:anchor="P114" w:history="1">
        <w:r>
          <w:rPr>
            <w:color w:val="0000FF"/>
          </w:rPr>
          <w:t>частях 1</w:t>
        </w:r>
      </w:hyperlink>
      <w:r>
        <w:t xml:space="preserve"> и </w:t>
      </w:r>
      <w:hyperlink w:anchor="P120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</w:t>
      </w:r>
      <w:hyperlink r:id="rId12" w:history="1">
        <w:r>
          <w:rPr>
            <w:color w:val="0000FF"/>
          </w:rPr>
          <w:t>перечни</w:t>
        </w:r>
      </w:hyperlink>
      <w:r>
        <w:t>, или требований специальных технических условий.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  <w:outlineLvl w:val="1"/>
      </w:pPr>
      <w:r>
        <w:lastRenderedPageBreak/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</w:pPr>
      <w:bookmarkStart w:id="13" w:name="P114"/>
      <w:bookmarkEnd w:id="13"/>
      <w:r>
        <w:t xml:space="preserve">1. Правительство Российской Федерации утверждает </w:t>
      </w:r>
      <w:hyperlink r:id="rId13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C042FC" w:rsidRDefault="00C042FC">
      <w:pPr>
        <w:pStyle w:val="ConsPlusNormal"/>
        <w:ind w:firstLine="540"/>
        <w:jc w:val="both"/>
      </w:pPr>
      <w:r>
        <w:t xml:space="preserve">2. В перечень национальных стандартов и сводов правил, указанный в </w:t>
      </w:r>
      <w:hyperlink w:anchor="P114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:rsidR="00C042FC" w:rsidRDefault="00C042FC">
      <w:pPr>
        <w:pStyle w:val="ConsPlusNormal"/>
        <w:ind w:firstLine="540"/>
        <w:jc w:val="both"/>
      </w:pPr>
      <w:r>
        <w:t xml:space="preserve">3. В перечень национальных стандартов и сводов правил, указанный в </w:t>
      </w:r>
      <w:hyperlink w:anchor="P114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C042FC" w:rsidRDefault="00C042FC">
      <w:pPr>
        <w:pStyle w:val="ConsPlusNormal"/>
        <w:ind w:firstLine="540"/>
        <w:jc w:val="both"/>
      </w:pPr>
      <w:r>
        <w:t xml:space="preserve">4. Национальные стандарты и своды правил, включенные в указанный в </w:t>
      </w:r>
      <w:hyperlink w:anchor="P114" w:history="1">
        <w:r>
          <w:rPr>
            <w:color w:val="0000FF"/>
          </w:rPr>
          <w:t>части 1</w:t>
        </w:r>
      </w:hyperlink>
      <w: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C042FC" w:rsidRDefault="00C042FC">
      <w:pPr>
        <w:pStyle w:val="ConsPlusNormal"/>
        <w:ind w:firstLine="540"/>
        <w:jc w:val="both"/>
      </w:pPr>
      <w:r>
        <w:t xml:space="preserve">5. Национальный </w:t>
      </w:r>
      <w:hyperlink r:id="rId14" w:history="1">
        <w:r>
          <w:rPr>
            <w:color w:val="0000FF"/>
          </w:rPr>
          <w:t>орган</w:t>
        </w:r>
      </w:hyperlink>
      <w:r>
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P114" w:history="1">
        <w:r>
          <w:rPr>
            <w:color w:val="0000FF"/>
          </w:rPr>
          <w:t>части 1</w:t>
        </w:r>
      </w:hyperlink>
      <w:r>
        <w:t xml:space="preserve"> настоящей статьи перечень.</w:t>
      </w:r>
    </w:p>
    <w:p w:rsidR="00C042FC" w:rsidRDefault="00C042FC">
      <w:pPr>
        <w:pStyle w:val="ConsPlusNormal"/>
        <w:ind w:firstLine="540"/>
        <w:jc w:val="both"/>
      </w:pPr>
      <w:r>
        <w:t xml:space="preserve">6. Национальные стандарты и своды правил, включенные в указанный в </w:t>
      </w:r>
      <w:hyperlink w:anchor="P114" w:history="1">
        <w:r>
          <w:rPr>
            <w:color w:val="0000FF"/>
          </w:rPr>
          <w:t>части 1</w:t>
        </w:r>
      </w:hyperlink>
      <w: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C042FC" w:rsidRDefault="00C042FC">
      <w:pPr>
        <w:pStyle w:val="ConsPlusNormal"/>
        <w:ind w:firstLine="540"/>
        <w:jc w:val="both"/>
      </w:pPr>
      <w:bookmarkStart w:id="14" w:name="P120"/>
      <w:bookmarkEnd w:id="14"/>
      <w:r>
        <w:t xml:space="preserve">7. Национальным органом Российской Федерации по стандартизации в соответствии с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</w:t>
      </w:r>
      <w:hyperlink r:id="rId16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C042FC" w:rsidRDefault="00C042FC">
      <w:pPr>
        <w:pStyle w:val="ConsPlusNormal"/>
        <w:ind w:firstLine="540"/>
        <w:jc w:val="both"/>
      </w:pPr>
      <w:r>
        <w:t xml:space="preserve">8. В случае, если для подготовки проектной документации требуется отступление от требований, установленных включенными в указанный в </w:t>
      </w:r>
      <w:hyperlink w:anchor="P114" w:history="1">
        <w:r>
          <w:rPr>
            <w:color w:val="0000FF"/>
          </w:rPr>
          <w:t>части 1</w:t>
        </w:r>
      </w:hyperlink>
      <w:r>
        <w:t xml:space="preserve">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</w:r>
      <w:hyperlink r:id="rId17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C042FC" w:rsidRDefault="00C042FC">
      <w:pPr>
        <w:pStyle w:val="ConsPlusNormal"/>
        <w:ind w:firstLine="540"/>
        <w:jc w:val="both"/>
      </w:pPr>
      <w:r>
        <w:t xml:space="preserve"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</w:t>
      </w:r>
      <w:r>
        <w:lastRenderedPageBreak/>
        <w:t>Федерального закона.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Title"/>
        <w:jc w:val="center"/>
        <w:outlineLvl w:val="0"/>
      </w:pPr>
      <w:r>
        <w:t>Глава 2. ОБЩИЕ ТРЕБОВАНИЯ БЕЗОПАСНОСТИ</w:t>
      </w:r>
    </w:p>
    <w:p w:rsidR="00C042FC" w:rsidRDefault="00C042FC">
      <w:pPr>
        <w:pStyle w:val="ConsPlusTitle"/>
        <w:jc w:val="center"/>
      </w:pPr>
      <w:r>
        <w:t>ЗДАНИЙ И СООРУЖЕНИЙ, А ТАКЖЕ СВЯЗАННЫХ СО ЗДАНИЯМИ</w:t>
      </w:r>
    </w:p>
    <w:p w:rsidR="00C042FC" w:rsidRDefault="00C042FC">
      <w:pPr>
        <w:pStyle w:val="ConsPlusTitle"/>
        <w:jc w:val="center"/>
      </w:pPr>
      <w:r>
        <w:t>И С СООРУЖЕНИЯМИ ПРОЦЕССОВ ПРОЕКТИРОВАНИЯ (ВКЛЮЧАЯ</w:t>
      </w:r>
    </w:p>
    <w:p w:rsidR="00C042FC" w:rsidRDefault="00C042FC">
      <w:pPr>
        <w:pStyle w:val="ConsPlusTitle"/>
        <w:jc w:val="center"/>
      </w:pPr>
      <w:r>
        <w:t>ИЗЫСКАНИЯ), СТРОИТЕЛЬСТВА, МОНТАЖА, НАЛАДКИ,</w:t>
      </w:r>
    </w:p>
    <w:p w:rsidR="00C042FC" w:rsidRDefault="00C042FC">
      <w:pPr>
        <w:pStyle w:val="ConsPlusTitle"/>
        <w:jc w:val="center"/>
      </w:pPr>
      <w:r>
        <w:t>ЭКСПЛУАТАЦИИ И УТИЛИЗАЦИИ (СНОСА)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  <w:outlineLvl w:val="1"/>
      </w:pPr>
      <w:bookmarkStart w:id="15" w:name="P130"/>
      <w:bookmarkEnd w:id="15"/>
      <w:r>
        <w:t>Статья 7. Требования механической безопасности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</w:pPr>
      <w: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C042FC" w:rsidRDefault="00C042FC">
      <w:pPr>
        <w:pStyle w:val="ConsPlusNormal"/>
        <w:ind w:firstLine="540"/>
        <w:jc w:val="both"/>
      </w:pPr>
      <w:r>
        <w:t>1) разрушения отдельных несущих строительных конструкций или их частей;</w:t>
      </w:r>
    </w:p>
    <w:p w:rsidR="00C042FC" w:rsidRDefault="00C042FC">
      <w:pPr>
        <w:pStyle w:val="ConsPlusNormal"/>
        <w:ind w:firstLine="540"/>
        <w:jc w:val="both"/>
      </w:pPr>
      <w:r>
        <w:t>2) разрушения всего здания, сооружения или их части;</w:t>
      </w:r>
    </w:p>
    <w:p w:rsidR="00C042FC" w:rsidRDefault="00C042FC">
      <w:pPr>
        <w:pStyle w:val="ConsPlusNormal"/>
        <w:ind w:firstLine="540"/>
        <w:jc w:val="both"/>
      </w:pPr>
      <w: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C042FC" w:rsidRDefault="00C042FC">
      <w:pPr>
        <w:pStyle w:val="ConsPlusNormal"/>
        <w:ind w:firstLine="540"/>
        <w:jc w:val="both"/>
      </w:pPr>
      <w: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  <w:outlineLvl w:val="1"/>
      </w:pPr>
      <w:r>
        <w:t>Статья 8. Требования пожарной безопасности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</w:pPr>
      <w: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C042FC" w:rsidRDefault="00C042FC">
      <w:pPr>
        <w:pStyle w:val="ConsPlusNormal"/>
        <w:ind w:firstLine="540"/>
        <w:jc w:val="both"/>
      </w:pPr>
      <w: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C042FC" w:rsidRDefault="00C042FC">
      <w:pPr>
        <w:pStyle w:val="ConsPlusNormal"/>
        <w:ind w:firstLine="540"/>
        <w:jc w:val="both"/>
      </w:pPr>
      <w:r>
        <w:t>2) ограничение образования и распространения опасных факторов пожара в пределах очага пожара;</w:t>
      </w:r>
    </w:p>
    <w:p w:rsidR="00C042FC" w:rsidRDefault="00C042FC">
      <w:pPr>
        <w:pStyle w:val="ConsPlusNormal"/>
        <w:ind w:firstLine="540"/>
        <w:jc w:val="both"/>
      </w:pPr>
      <w:r>
        <w:t>3) нераспространение пожара на соседние здания и сооружения;</w:t>
      </w:r>
    </w:p>
    <w:p w:rsidR="00C042FC" w:rsidRDefault="00C042FC">
      <w:pPr>
        <w:pStyle w:val="ConsPlusNormal"/>
        <w:ind w:firstLine="540"/>
        <w:jc w:val="both"/>
      </w:pPr>
      <w: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C042FC" w:rsidRDefault="00C042FC">
      <w:pPr>
        <w:pStyle w:val="ConsPlusNormal"/>
        <w:ind w:firstLine="540"/>
        <w:jc w:val="both"/>
      </w:pPr>
      <w: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C042FC" w:rsidRDefault="00C042FC">
      <w:pPr>
        <w:pStyle w:val="ConsPlusNormal"/>
        <w:ind w:firstLine="540"/>
        <w:jc w:val="both"/>
      </w:pPr>
      <w:r>
        <w:t>6) возможность подачи огнетушащих веществ в очаг пожара;</w:t>
      </w:r>
    </w:p>
    <w:p w:rsidR="00C042FC" w:rsidRDefault="00C042FC">
      <w:pPr>
        <w:pStyle w:val="ConsPlusNormal"/>
        <w:ind w:firstLine="540"/>
        <w:jc w:val="both"/>
      </w:pPr>
      <w: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  <w:outlineLvl w:val="1"/>
      </w:pPr>
      <w:r>
        <w:t>Статья 9. Требования безопасности при опасных природных процессах и явлениях и (или) техногенных воздействиях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</w:pPr>
      <w: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</w:t>
      </w:r>
      <w:r>
        <w:lastRenderedPageBreak/>
        <w:t xml:space="preserve">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</w:t>
      </w:r>
      <w:hyperlink w:anchor="P130" w:history="1">
        <w:r>
          <w:rPr>
            <w:color w:val="0000FF"/>
          </w:rPr>
          <w:t>статье 7</w:t>
        </w:r>
      </w:hyperlink>
      <w:r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  <w:outlineLvl w:val="1"/>
      </w:pPr>
      <w:r>
        <w:t>Статья 10. Требования безопасных для здоровья человека условий проживания и пребывания в зданиях и сооружениях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</w:pPr>
      <w: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C042FC" w:rsidRDefault="00C042FC">
      <w:pPr>
        <w:pStyle w:val="ConsPlusNormal"/>
        <w:ind w:firstLine="540"/>
        <w:jc w:val="both"/>
      </w:pPr>
      <w: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C042FC" w:rsidRDefault="00C042FC">
      <w:pPr>
        <w:pStyle w:val="ConsPlusNormal"/>
        <w:ind w:firstLine="540"/>
        <w:jc w:val="both"/>
      </w:pPr>
      <w: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C042FC" w:rsidRDefault="00C042FC">
      <w:pPr>
        <w:pStyle w:val="ConsPlusNormal"/>
        <w:ind w:firstLine="540"/>
        <w:jc w:val="both"/>
      </w:pPr>
      <w:r>
        <w:t>2) качество воды, используемой в качестве питьевой и для хозяйственно-бытовых нужд;</w:t>
      </w:r>
    </w:p>
    <w:p w:rsidR="00C042FC" w:rsidRDefault="00C042FC">
      <w:pPr>
        <w:pStyle w:val="ConsPlusNormal"/>
        <w:ind w:firstLine="540"/>
        <w:jc w:val="both"/>
      </w:pPr>
      <w:r>
        <w:t>3) инсоляция и солнцезащита помещений жилых, общественных и производственных зданий;</w:t>
      </w:r>
    </w:p>
    <w:p w:rsidR="00C042FC" w:rsidRDefault="00C042FC">
      <w:pPr>
        <w:pStyle w:val="ConsPlusNormal"/>
        <w:ind w:firstLine="540"/>
        <w:jc w:val="both"/>
      </w:pPr>
      <w:r>
        <w:t>4) естественное и искусственное освещение помещений;</w:t>
      </w:r>
    </w:p>
    <w:p w:rsidR="00C042FC" w:rsidRDefault="00C042FC">
      <w:pPr>
        <w:pStyle w:val="ConsPlusNormal"/>
        <w:ind w:firstLine="540"/>
        <w:jc w:val="both"/>
      </w:pPr>
      <w:r>
        <w:t>5) защита от шума в помещениях жилых и общественных зданий и в рабочих зонах производственных зданий и сооружений;</w:t>
      </w:r>
    </w:p>
    <w:p w:rsidR="00C042FC" w:rsidRDefault="00C042FC">
      <w:pPr>
        <w:pStyle w:val="ConsPlusNormal"/>
        <w:ind w:firstLine="540"/>
        <w:jc w:val="both"/>
      </w:pPr>
      <w:r>
        <w:t>6) микроклимат помещений;</w:t>
      </w:r>
    </w:p>
    <w:p w:rsidR="00C042FC" w:rsidRDefault="00C042FC">
      <w:pPr>
        <w:pStyle w:val="ConsPlusNormal"/>
        <w:ind w:firstLine="540"/>
        <w:jc w:val="both"/>
      </w:pPr>
      <w:r>
        <w:t>7) регулирование влажности на поверхности и внутри строительных конструкций;</w:t>
      </w:r>
    </w:p>
    <w:p w:rsidR="00C042FC" w:rsidRDefault="00C042FC">
      <w:pPr>
        <w:pStyle w:val="ConsPlusNormal"/>
        <w:ind w:firstLine="540"/>
        <w:jc w:val="both"/>
      </w:pPr>
      <w: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C042FC" w:rsidRDefault="00C042FC">
      <w:pPr>
        <w:pStyle w:val="ConsPlusNormal"/>
        <w:ind w:firstLine="540"/>
        <w:jc w:val="both"/>
      </w:pPr>
      <w: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C042FC" w:rsidRDefault="00C042FC">
      <w:pPr>
        <w:pStyle w:val="ConsPlusNormal"/>
        <w:ind w:firstLine="540"/>
        <w:jc w:val="both"/>
      </w:pPr>
      <w: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  <w:outlineLvl w:val="1"/>
      </w:pPr>
      <w:r>
        <w:t>Статья 11. Требования безопасности для пользователей зданиями и сооружениями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</w:pPr>
      <w: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  <w:outlineLvl w:val="1"/>
      </w:pPr>
      <w: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</w:pPr>
      <w: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C042FC" w:rsidRDefault="00C042FC">
      <w:pPr>
        <w:pStyle w:val="ConsPlusNormal"/>
        <w:ind w:firstLine="540"/>
        <w:jc w:val="both"/>
      </w:pPr>
      <w: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  <w:outlineLvl w:val="1"/>
      </w:pPr>
      <w:r>
        <w:lastRenderedPageBreak/>
        <w:t>Статья 13. Требования энергетической эффективности зданий и сооружений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</w:pPr>
      <w: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  <w:outlineLvl w:val="1"/>
      </w:pPr>
      <w:r>
        <w:t>Статья 14. Требования безопасного уровня воздействия зданий и сооружений на окружающую среду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</w:pPr>
      <w: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Title"/>
        <w:jc w:val="center"/>
        <w:outlineLvl w:val="0"/>
      </w:pPr>
      <w:r>
        <w:t>Глава 3. ТРЕБОВАНИЯ К РЕЗУЛЬТАТАМ ИНЖЕНЕРНЫХ ИЗЫСКАНИЙ</w:t>
      </w:r>
    </w:p>
    <w:p w:rsidR="00C042FC" w:rsidRDefault="00C042FC">
      <w:pPr>
        <w:pStyle w:val="ConsPlusTitle"/>
        <w:jc w:val="center"/>
      </w:pPr>
      <w:r>
        <w:t>И ПРОЕКТНОЙ ДОКУМЕНТАЦИИ В ЦЕЛЯХ ОБЕСПЕЧЕНИЯ БЕЗОПАСНОСТИ</w:t>
      </w:r>
    </w:p>
    <w:p w:rsidR="00C042FC" w:rsidRDefault="00C042FC">
      <w:pPr>
        <w:pStyle w:val="ConsPlusTitle"/>
        <w:jc w:val="center"/>
      </w:pPr>
      <w:r>
        <w:t>ЗДАНИЙ И СООРУЖЕНИЙ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  <w:outlineLvl w:val="1"/>
      </w:pPr>
      <w:r>
        <w:t>Статья 15. Общие требования к результатам инженерных изысканий и проектной документации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</w:pPr>
      <w: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C042FC" w:rsidRDefault="00C042FC">
      <w:pPr>
        <w:pStyle w:val="ConsPlusNormal"/>
        <w:ind w:firstLine="540"/>
        <w:jc w:val="both"/>
      </w:pPr>
      <w: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P96" w:history="1">
        <w:r>
          <w:rPr>
            <w:color w:val="0000FF"/>
          </w:rPr>
          <w:t>частями 7</w:t>
        </w:r>
      </w:hyperlink>
      <w:r>
        <w:t xml:space="preserve"> - </w:t>
      </w:r>
      <w:hyperlink w:anchor="P102" w:history="1">
        <w:r>
          <w:rPr>
            <w:color w:val="0000FF"/>
          </w:rPr>
          <w:t>10 статьи 4</w:t>
        </w:r>
      </w:hyperlink>
      <w:r>
        <w:t xml:space="preserve"> настоящего Федерального закона.</w:t>
      </w:r>
    </w:p>
    <w:p w:rsidR="00C042FC" w:rsidRDefault="00C042FC">
      <w:pPr>
        <w:pStyle w:val="ConsPlusNormal"/>
        <w:ind w:firstLine="540"/>
        <w:jc w:val="both"/>
      </w:pPr>
      <w: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</w:t>
      </w:r>
      <w:hyperlink w:anchor="P100" w:history="1">
        <w:r>
          <w:rPr>
            <w:color w:val="0000FF"/>
          </w:rPr>
          <w:t>частью 8 статьи 4</w:t>
        </w:r>
      </w:hyperlink>
      <w: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C042FC" w:rsidRDefault="00C042FC">
      <w:pPr>
        <w:pStyle w:val="ConsPlusNormal"/>
        <w:ind w:firstLine="540"/>
        <w:jc w:val="both"/>
      </w:pPr>
      <w: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C042FC" w:rsidRDefault="00C042FC">
      <w:pPr>
        <w:pStyle w:val="ConsPlusNormal"/>
        <w:ind w:firstLine="540"/>
        <w:jc w:val="both"/>
      </w:pPr>
      <w:r>
        <w:t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:rsidR="00C042FC" w:rsidRDefault="00C042FC">
      <w:pPr>
        <w:pStyle w:val="ConsPlusNormal"/>
        <w:ind w:firstLine="540"/>
        <w:jc w:val="both"/>
      </w:pPr>
      <w:bookmarkStart w:id="16" w:name="P196"/>
      <w:bookmarkEnd w:id="16"/>
      <w:r>
        <w:t xml:space="preserve"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</w:t>
      </w:r>
      <w:r>
        <w:lastRenderedPageBreak/>
        <w:t xml:space="preserve">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</w:t>
      </w:r>
      <w:hyperlink w:anchor="P114" w:history="1">
        <w:r>
          <w:rPr>
            <w:color w:val="0000FF"/>
          </w:rPr>
          <w:t>частях 1</w:t>
        </w:r>
      </w:hyperlink>
      <w:r>
        <w:t xml:space="preserve"> и </w:t>
      </w:r>
      <w:hyperlink w:anchor="P120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C042FC" w:rsidRDefault="00C042FC">
      <w:pPr>
        <w:pStyle w:val="ConsPlusNormal"/>
        <w:ind w:firstLine="540"/>
        <w:jc w:val="both"/>
      </w:pPr>
      <w:r>
        <w:t>1) результаты исследований;</w:t>
      </w:r>
    </w:p>
    <w:p w:rsidR="00C042FC" w:rsidRDefault="00C042FC">
      <w:pPr>
        <w:pStyle w:val="ConsPlusNormal"/>
        <w:ind w:firstLine="540"/>
        <w:jc w:val="both"/>
      </w:pPr>
      <w:r>
        <w:t>2) расчеты и (или) испытания, выполненные по сертифицированным или апробированным иным способом методикам;</w:t>
      </w:r>
    </w:p>
    <w:p w:rsidR="00C042FC" w:rsidRDefault="00C042FC">
      <w:pPr>
        <w:pStyle w:val="ConsPlusNormal"/>
        <w:ind w:firstLine="540"/>
        <w:jc w:val="both"/>
      </w:pPr>
      <w: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C042FC" w:rsidRDefault="00C042FC">
      <w:pPr>
        <w:pStyle w:val="ConsPlusNormal"/>
        <w:ind w:firstLine="540"/>
        <w:jc w:val="both"/>
      </w:pPr>
      <w:r>
        <w:t>4) оценка риска возникновения опасных природных процессов и явлений и (или) техногенных воздействий.</w:t>
      </w:r>
    </w:p>
    <w:p w:rsidR="00C042FC" w:rsidRDefault="00C042FC">
      <w:pPr>
        <w:pStyle w:val="ConsPlusNormal"/>
        <w:ind w:firstLine="540"/>
        <w:jc w:val="both"/>
      </w:pPr>
      <w:r>
        <w:t xml:space="preserve">7. При обосновании, предусмотренном </w:t>
      </w:r>
      <w:hyperlink w:anchor="P196" w:history="1">
        <w:r>
          <w:rPr>
            <w:color w:val="0000FF"/>
          </w:rPr>
          <w:t>частью 6</w:t>
        </w:r>
      </w:hyperlink>
      <w: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:rsidR="00C042FC" w:rsidRDefault="00C042FC">
      <w:pPr>
        <w:pStyle w:val="ConsPlusNormal"/>
        <w:ind w:firstLine="540"/>
        <w:jc w:val="both"/>
      </w:pPr>
      <w: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:rsidR="00C042FC" w:rsidRDefault="00C042FC">
      <w:pPr>
        <w:pStyle w:val="ConsPlusNormal"/>
        <w:ind w:firstLine="540"/>
        <w:jc w:val="both"/>
      </w:pPr>
      <w:r>
        <w:t>9. В проектной документации лицом, осуществляющим подготовку проектной документации, должны быть предусмотрены:</w:t>
      </w:r>
    </w:p>
    <w:p w:rsidR="00C042FC" w:rsidRDefault="00C042FC">
      <w:pPr>
        <w:pStyle w:val="ConsPlusNormal"/>
        <w:ind w:firstLine="540"/>
        <w:jc w:val="both"/>
      </w:pPr>
      <w: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C042FC" w:rsidRDefault="00C042FC">
      <w:pPr>
        <w:pStyle w:val="ConsPlusNormal"/>
        <w:ind w:firstLine="540"/>
        <w:jc w:val="both"/>
      </w:pPr>
      <w: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C042FC" w:rsidRDefault="00C042FC">
      <w:pPr>
        <w:pStyle w:val="ConsPlusNormal"/>
        <w:ind w:firstLine="540"/>
        <w:jc w:val="both"/>
      </w:pPr>
      <w: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C042FC" w:rsidRDefault="00C042FC">
      <w:pPr>
        <w:pStyle w:val="ConsPlusNormal"/>
        <w:ind w:firstLine="540"/>
        <w:jc w:val="both"/>
      </w:pPr>
      <w: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C042FC" w:rsidRDefault="00C042FC">
      <w:pPr>
        <w:pStyle w:val="ConsPlusNormal"/>
        <w:ind w:firstLine="540"/>
        <w:jc w:val="both"/>
      </w:pPr>
      <w: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  <w:outlineLvl w:val="1"/>
      </w:pPr>
      <w:r>
        <w:t>Статья 16. Требования к обеспечению механической безопасности здания или сооружения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</w:pPr>
      <w: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w:anchor="P196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</w:t>
      </w:r>
      <w:r>
        <w:lastRenderedPageBreak/>
        <w:t xml:space="preserve">предельного состояния по прочности и устойчивости при учитываемых в соответствии с </w:t>
      </w:r>
      <w:hyperlink w:anchor="P227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230" w:history="1">
        <w:r>
          <w:rPr>
            <w:color w:val="0000FF"/>
          </w:rPr>
          <w:t>6</w:t>
        </w:r>
      </w:hyperlink>
      <w:r>
        <w:t xml:space="preserve"> настоящей статьи вариантах одновременного действия нагрузок и воздействий.</w:t>
      </w:r>
    </w:p>
    <w:p w:rsidR="00C042FC" w:rsidRDefault="00C042FC">
      <w:pPr>
        <w:pStyle w:val="ConsPlusNormal"/>
        <w:ind w:firstLine="540"/>
        <w:jc w:val="both"/>
      </w:pPr>
      <w: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C042FC" w:rsidRDefault="00C042FC">
      <w:pPr>
        <w:pStyle w:val="ConsPlusNormal"/>
        <w:ind w:firstLine="540"/>
        <w:jc w:val="both"/>
      </w:pPr>
      <w:r>
        <w:t>1) разрушением любого характера;</w:t>
      </w:r>
    </w:p>
    <w:p w:rsidR="00C042FC" w:rsidRDefault="00C042FC">
      <w:pPr>
        <w:pStyle w:val="ConsPlusNormal"/>
        <w:ind w:firstLine="540"/>
        <w:jc w:val="both"/>
      </w:pPr>
      <w:r>
        <w:t>2) потерей устойчивости формы;</w:t>
      </w:r>
    </w:p>
    <w:p w:rsidR="00C042FC" w:rsidRDefault="00C042FC">
      <w:pPr>
        <w:pStyle w:val="ConsPlusNormal"/>
        <w:ind w:firstLine="540"/>
        <w:jc w:val="both"/>
      </w:pPr>
      <w:r>
        <w:t>3) потерей устойчивости положения;</w:t>
      </w:r>
    </w:p>
    <w:p w:rsidR="00C042FC" w:rsidRDefault="00C042FC">
      <w:pPr>
        <w:pStyle w:val="ConsPlusNormal"/>
        <w:ind w:firstLine="540"/>
        <w:jc w:val="both"/>
      </w:pPr>
      <w: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C042FC" w:rsidRDefault="00C042FC">
      <w:pPr>
        <w:pStyle w:val="ConsPlusNormal"/>
        <w:ind w:firstLine="540"/>
        <w:jc w:val="both"/>
      </w:pPr>
      <w:r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C042FC" w:rsidRDefault="00C042FC">
      <w:pPr>
        <w:pStyle w:val="ConsPlusNormal"/>
        <w:ind w:firstLine="540"/>
        <w:jc w:val="both"/>
      </w:pPr>
      <w: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C042FC" w:rsidRDefault="00C042FC">
      <w:pPr>
        <w:pStyle w:val="ConsPlusNormal"/>
        <w:ind w:firstLine="540"/>
        <w:jc w:val="both"/>
      </w:pPr>
      <w:r>
        <w:t>1) факторы, определяющие напряженно-деформированное состояние;</w:t>
      </w:r>
    </w:p>
    <w:p w:rsidR="00C042FC" w:rsidRDefault="00C042FC">
      <w:pPr>
        <w:pStyle w:val="ConsPlusNormal"/>
        <w:ind w:firstLine="540"/>
        <w:jc w:val="both"/>
      </w:pPr>
      <w:r>
        <w:t>2) особенности взаимодействия элементов строительных конструкций между собой и с основанием;</w:t>
      </w:r>
    </w:p>
    <w:p w:rsidR="00C042FC" w:rsidRDefault="00C042FC">
      <w:pPr>
        <w:pStyle w:val="ConsPlusNormal"/>
        <w:ind w:firstLine="540"/>
        <w:jc w:val="both"/>
      </w:pPr>
      <w:r>
        <w:t>3) пространственная работа строительных конструкций;</w:t>
      </w:r>
    </w:p>
    <w:p w:rsidR="00C042FC" w:rsidRDefault="00C042FC">
      <w:pPr>
        <w:pStyle w:val="ConsPlusNormal"/>
        <w:ind w:firstLine="540"/>
        <w:jc w:val="both"/>
      </w:pPr>
      <w:r>
        <w:t>4) геометрическая и физическая нелинейность;</w:t>
      </w:r>
    </w:p>
    <w:p w:rsidR="00C042FC" w:rsidRDefault="00C042FC">
      <w:pPr>
        <w:pStyle w:val="ConsPlusNormal"/>
        <w:ind w:firstLine="540"/>
        <w:jc w:val="both"/>
      </w:pPr>
      <w:r>
        <w:t>5) пластические и реологические свойства материалов и грунтов;</w:t>
      </w:r>
    </w:p>
    <w:p w:rsidR="00C042FC" w:rsidRDefault="00C042FC">
      <w:pPr>
        <w:pStyle w:val="ConsPlusNormal"/>
        <w:ind w:firstLine="540"/>
        <w:jc w:val="both"/>
      </w:pPr>
      <w:r>
        <w:t>6) возможность образования трещин;</w:t>
      </w:r>
    </w:p>
    <w:p w:rsidR="00C042FC" w:rsidRDefault="00C042FC">
      <w:pPr>
        <w:pStyle w:val="ConsPlusNormal"/>
        <w:ind w:firstLine="540"/>
        <w:jc w:val="both"/>
      </w:pPr>
      <w:r>
        <w:t>7) возможные отклонения геометрических параметров от их номинальных значений.</w:t>
      </w:r>
    </w:p>
    <w:p w:rsidR="00C042FC" w:rsidRDefault="00C042FC">
      <w:pPr>
        <w:pStyle w:val="ConsPlusNormal"/>
        <w:ind w:firstLine="540"/>
        <w:jc w:val="both"/>
      </w:pPr>
      <w:bookmarkStart w:id="17" w:name="P227"/>
      <w:bookmarkEnd w:id="17"/>
      <w: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C042FC" w:rsidRDefault="00C042FC">
      <w:pPr>
        <w:pStyle w:val="ConsPlusNormal"/>
        <w:ind w:firstLine="540"/>
        <w:jc w:val="both"/>
      </w:pPr>
      <w: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C042FC" w:rsidRDefault="00C042FC">
      <w:pPr>
        <w:pStyle w:val="ConsPlusNormal"/>
        <w:ind w:firstLine="540"/>
        <w:jc w:val="both"/>
      </w:pPr>
      <w: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C042FC" w:rsidRDefault="00C042FC">
      <w:pPr>
        <w:pStyle w:val="ConsPlusNormal"/>
        <w:ind w:firstLine="540"/>
        <w:jc w:val="both"/>
      </w:pPr>
      <w:bookmarkStart w:id="18" w:name="P230"/>
      <w:bookmarkEnd w:id="18"/>
      <w:r>
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C042FC" w:rsidRDefault="00C042FC">
      <w:pPr>
        <w:pStyle w:val="ConsPlusNormal"/>
        <w:ind w:firstLine="540"/>
        <w:jc w:val="both"/>
      </w:pPr>
      <w:r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C042FC" w:rsidRDefault="00C042FC">
      <w:pPr>
        <w:pStyle w:val="ConsPlusNormal"/>
        <w:ind w:firstLine="540"/>
        <w:jc w:val="both"/>
      </w:pPr>
      <w:r>
        <w:t>1) 1,1 - в отношении здания и сооружения повышенного уровня ответственности;</w:t>
      </w:r>
    </w:p>
    <w:p w:rsidR="00C042FC" w:rsidRDefault="00C042FC">
      <w:pPr>
        <w:pStyle w:val="ConsPlusNormal"/>
        <w:ind w:firstLine="540"/>
        <w:jc w:val="both"/>
      </w:pPr>
      <w:r>
        <w:lastRenderedPageBreak/>
        <w:t>2) 1,0 - в отношении здания и сооружения нормального уровня ответственности;</w:t>
      </w:r>
    </w:p>
    <w:p w:rsidR="00C042FC" w:rsidRDefault="00C042FC">
      <w:pPr>
        <w:pStyle w:val="ConsPlusNormal"/>
        <w:ind w:firstLine="540"/>
        <w:jc w:val="both"/>
      </w:pPr>
      <w:r>
        <w:t>3) 0,8 - в отношении здания и сооружения пониженного уровня ответственности.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  <w:outlineLvl w:val="1"/>
      </w:pPr>
      <w:r>
        <w:t>Статья 17. Требования к обеспечению пожарной безопасности здания или сооружения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</w:pPr>
      <w: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P196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должны быть обоснованы:</w:t>
      </w:r>
    </w:p>
    <w:p w:rsidR="00C042FC" w:rsidRDefault="00C042FC">
      <w:pPr>
        <w:pStyle w:val="ConsPlusNormal"/>
        <w:ind w:firstLine="540"/>
        <w:jc w:val="both"/>
      </w:pPr>
      <w: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C042FC" w:rsidRDefault="00C042FC">
      <w:pPr>
        <w:pStyle w:val="ConsPlusNormal"/>
        <w:ind w:firstLine="540"/>
        <w:jc w:val="both"/>
      </w:pPr>
      <w: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C042FC" w:rsidRDefault="00C042FC">
      <w:pPr>
        <w:pStyle w:val="ConsPlusNormal"/>
        <w:ind w:firstLine="540"/>
        <w:jc w:val="both"/>
      </w:pPr>
      <w:r>
        <w:t>3) принятое разделение здания или сооружения на пожарные отсеки;</w:t>
      </w:r>
    </w:p>
    <w:p w:rsidR="00C042FC" w:rsidRDefault="00C042FC">
      <w:pPr>
        <w:pStyle w:val="ConsPlusNormal"/>
        <w:ind w:firstLine="540"/>
        <w:jc w:val="both"/>
      </w:pPr>
      <w:r>
        <w:t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C042FC" w:rsidRDefault="00C042FC">
      <w:pPr>
        <w:pStyle w:val="ConsPlusNormal"/>
        <w:ind w:firstLine="540"/>
        <w:jc w:val="both"/>
      </w:pPr>
      <w:r>
        <w:t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противодымной защиты;</w:t>
      </w:r>
    </w:p>
    <w:p w:rsidR="00C042FC" w:rsidRDefault="00C042FC">
      <w:pPr>
        <w:pStyle w:val="ConsPlusNormal"/>
        <w:ind w:firstLine="540"/>
        <w:jc w:val="both"/>
      </w:pPr>
      <w: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C042FC" w:rsidRDefault="00C042FC">
      <w:pPr>
        <w:pStyle w:val="ConsPlusNormal"/>
        <w:ind w:firstLine="540"/>
        <w:jc w:val="both"/>
      </w:pPr>
      <w: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  <w:outlineLvl w:val="1"/>
      </w:pPr>
      <w:r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</w:pPr>
      <w: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C042FC" w:rsidRDefault="00C042FC">
      <w:pPr>
        <w:pStyle w:val="ConsPlusNormal"/>
        <w:ind w:firstLine="540"/>
        <w:jc w:val="both"/>
      </w:pPr>
      <w:r>
        <w:t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C042FC" w:rsidRDefault="00C042FC">
      <w:pPr>
        <w:pStyle w:val="ConsPlusNormal"/>
        <w:ind w:firstLine="540"/>
        <w:jc w:val="both"/>
      </w:pPr>
      <w: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C042FC" w:rsidRDefault="00C042FC">
      <w:pPr>
        <w:pStyle w:val="ConsPlusNormal"/>
        <w:ind w:firstLine="540"/>
        <w:jc w:val="both"/>
      </w:pPr>
      <w:r>
        <w:t>3) меры по улучшению свойств грунтов основания;</w:t>
      </w:r>
    </w:p>
    <w:p w:rsidR="00C042FC" w:rsidRDefault="00C042FC">
      <w:pPr>
        <w:pStyle w:val="ConsPlusNormal"/>
        <w:ind w:firstLine="540"/>
        <w:jc w:val="both"/>
      </w:pPr>
      <w: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C042FC" w:rsidRDefault="00C042FC">
      <w:pPr>
        <w:pStyle w:val="ConsPlusNormal"/>
        <w:ind w:firstLine="540"/>
        <w:jc w:val="both"/>
      </w:pPr>
      <w:r>
        <w:t xml:space="preserve"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</w:t>
      </w:r>
      <w:r>
        <w:lastRenderedPageBreak/>
        <w:t>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C042FC" w:rsidRDefault="00C042FC">
      <w:pPr>
        <w:pStyle w:val="ConsPlusNormal"/>
        <w:ind w:firstLine="540"/>
        <w:jc w:val="both"/>
      </w:pPr>
      <w: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C042FC" w:rsidRDefault="00C042FC">
      <w:pPr>
        <w:pStyle w:val="ConsPlusNormal"/>
        <w:ind w:firstLine="540"/>
        <w:jc w:val="both"/>
      </w:pPr>
      <w: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C042FC" w:rsidRDefault="00C042FC">
      <w:pPr>
        <w:pStyle w:val="ConsPlusNormal"/>
        <w:ind w:firstLine="540"/>
        <w:jc w:val="both"/>
      </w:pPr>
      <w:r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:rsidR="00C042FC" w:rsidRDefault="00C042FC">
      <w:pPr>
        <w:pStyle w:val="ConsPlusNormal"/>
        <w:ind w:firstLine="540"/>
        <w:jc w:val="both"/>
      </w:pPr>
      <w: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  <w:outlineLvl w:val="1"/>
      </w:pPr>
      <w:r>
        <w:t>Статья 19. Требования к обеспечению выполнения санитарно-эпидемиологических требований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</w:pPr>
      <w: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  <w:outlineLvl w:val="1"/>
      </w:pPr>
      <w:r>
        <w:t>Статья 20. Требования к обеспечению качества воздуха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</w:pPr>
      <w: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C042FC" w:rsidRDefault="00C042FC">
      <w:pPr>
        <w:pStyle w:val="ConsPlusNormal"/>
        <w:ind w:firstLine="540"/>
        <w:jc w:val="both"/>
      </w:pPr>
      <w:r>
        <w:t>2. В проектной документации здания и сооружения с помещениями с пребыванием людей должны быть предусмотрены меры по:</w:t>
      </w:r>
    </w:p>
    <w:p w:rsidR="00C042FC" w:rsidRDefault="00C042FC">
      <w:pPr>
        <w:pStyle w:val="ConsPlusNormal"/>
        <w:ind w:firstLine="540"/>
        <w:jc w:val="both"/>
      </w:pPr>
      <w:r>
        <w:t>1) ограничению проникновения в помещения пыли, влаги, вредных и неприятно пахнущих веществ из атмосферного воздуха;</w:t>
      </w:r>
    </w:p>
    <w:p w:rsidR="00C042FC" w:rsidRDefault="00C042FC">
      <w:pPr>
        <w:pStyle w:val="ConsPlusNormal"/>
        <w:ind w:firstLine="540"/>
        <w:jc w:val="both"/>
      </w:pPr>
      <w: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C042FC" w:rsidRDefault="00C042FC">
      <w:pPr>
        <w:pStyle w:val="ConsPlusNormal"/>
        <w:ind w:firstLine="540"/>
        <w:jc w:val="both"/>
      </w:pPr>
      <w: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C042FC" w:rsidRDefault="00C042FC">
      <w:pPr>
        <w:pStyle w:val="ConsPlusNormal"/>
        <w:ind w:firstLine="540"/>
        <w:jc w:val="both"/>
      </w:pPr>
      <w: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  <w:outlineLvl w:val="1"/>
      </w:pPr>
      <w:r>
        <w:t>Статья 21. Требования к обеспечению качества воды, используемой в качестве питьевой и для хозяйственно-бытовых нужд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</w:pPr>
      <w: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  <w:outlineLvl w:val="1"/>
      </w:pPr>
      <w:r>
        <w:t>Статья 22. Требования к обеспечению инсоляции и солнцезащиты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</w:pPr>
      <w:bookmarkStart w:id="19" w:name="P279"/>
      <w:bookmarkEnd w:id="19"/>
      <w:r>
        <w:t>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:rsidR="00C042FC" w:rsidRDefault="00C042FC">
      <w:pPr>
        <w:pStyle w:val="ConsPlusNormal"/>
        <w:ind w:firstLine="540"/>
        <w:jc w:val="both"/>
      </w:pPr>
      <w:r>
        <w:t xml:space="preserve">2. Выполнение требований, предусмотренных </w:t>
      </w:r>
      <w:hyperlink w:anchor="P279" w:history="1">
        <w:r>
          <w:rPr>
            <w:color w:val="0000FF"/>
          </w:rPr>
          <w:t>частью 1</w:t>
        </w:r>
      </w:hyperlink>
      <w: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  <w:outlineLvl w:val="1"/>
      </w:pPr>
      <w:r>
        <w:t>Статья 23. Требования к обеспечению освещения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</w:pPr>
      <w:r>
        <w:t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</w:p>
    <w:p w:rsidR="00C042FC" w:rsidRDefault="00C042FC">
      <w:pPr>
        <w:pStyle w:val="ConsPlusNormal"/>
        <w:ind w:firstLine="540"/>
        <w:jc w:val="both"/>
      </w:pPr>
      <w: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C042FC" w:rsidRDefault="00C042FC">
      <w:pPr>
        <w:pStyle w:val="ConsPlusNormal"/>
        <w:ind w:firstLine="540"/>
        <w:jc w:val="both"/>
      </w:pPr>
      <w: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  <w:outlineLvl w:val="1"/>
      </w:pPr>
      <w:r>
        <w:t>Статья 24. Требования к обеспечению защиты от шума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</w:pPr>
      <w: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:rsidR="00C042FC" w:rsidRDefault="00C042FC">
      <w:pPr>
        <w:pStyle w:val="ConsPlusNormal"/>
        <w:ind w:firstLine="540"/>
        <w:jc w:val="both"/>
      </w:pPr>
      <w:r>
        <w:t>1) воздушного шума, создаваемого внешними источниками (снаружи здания);</w:t>
      </w:r>
    </w:p>
    <w:p w:rsidR="00C042FC" w:rsidRDefault="00C042FC">
      <w:pPr>
        <w:pStyle w:val="ConsPlusNormal"/>
        <w:ind w:firstLine="540"/>
        <w:jc w:val="both"/>
      </w:pPr>
      <w:r>
        <w:t>2) воздушного шума, создаваемого в других помещениях здания или сооружения;</w:t>
      </w:r>
    </w:p>
    <w:p w:rsidR="00C042FC" w:rsidRDefault="00C042FC">
      <w:pPr>
        <w:pStyle w:val="ConsPlusNormal"/>
        <w:ind w:firstLine="540"/>
        <w:jc w:val="both"/>
      </w:pPr>
      <w:r>
        <w:t>3) ударного шума;</w:t>
      </w:r>
    </w:p>
    <w:p w:rsidR="00C042FC" w:rsidRDefault="00C042FC">
      <w:pPr>
        <w:pStyle w:val="ConsPlusNormal"/>
        <w:ind w:firstLine="540"/>
        <w:jc w:val="both"/>
      </w:pPr>
      <w:r>
        <w:t>4) шума, создаваемого оборудованием;</w:t>
      </w:r>
    </w:p>
    <w:p w:rsidR="00C042FC" w:rsidRDefault="00C042FC">
      <w:pPr>
        <w:pStyle w:val="ConsPlusNormal"/>
        <w:ind w:firstLine="540"/>
        <w:jc w:val="both"/>
      </w:pPr>
      <w:r>
        <w:t>5) чрезмерного реверберирующего шума в помещении.</w:t>
      </w:r>
    </w:p>
    <w:p w:rsidR="00C042FC" w:rsidRDefault="00C042FC">
      <w:pPr>
        <w:pStyle w:val="ConsPlusNormal"/>
        <w:ind w:firstLine="540"/>
        <w:jc w:val="both"/>
      </w:pPr>
      <w:r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C042FC" w:rsidRDefault="00C042FC">
      <w:pPr>
        <w:pStyle w:val="ConsPlusNormal"/>
        <w:ind w:firstLine="540"/>
        <w:jc w:val="both"/>
      </w:pPr>
      <w:r>
        <w:t>3. Защита от шума должна быть обеспечена:</w:t>
      </w:r>
    </w:p>
    <w:p w:rsidR="00C042FC" w:rsidRDefault="00C042FC">
      <w:pPr>
        <w:pStyle w:val="ConsPlusNormal"/>
        <w:ind w:firstLine="540"/>
        <w:jc w:val="both"/>
      </w:pPr>
      <w:r>
        <w:t>1) в помещениях жилых, общественных и производственных зданий;</w:t>
      </w:r>
    </w:p>
    <w:p w:rsidR="00C042FC" w:rsidRDefault="00C042FC">
      <w:pPr>
        <w:pStyle w:val="ConsPlusNormal"/>
        <w:ind w:firstLine="540"/>
        <w:jc w:val="both"/>
      </w:pPr>
      <w:r>
        <w:t>2) в границах территории, на которой будут осуществляться строительство и эксплуатация здания или сооружения.</w:t>
      </w:r>
    </w:p>
    <w:p w:rsidR="00C042FC" w:rsidRDefault="00C042FC">
      <w:pPr>
        <w:pStyle w:val="ConsPlusNormal"/>
        <w:ind w:firstLine="540"/>
        <w:jc w:val="both"/>
      </w:pPr>
      <w: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  <w:outlineLvl w:val="1"/>
      </w:pPr>
      <w:r>
        <w:t>Статья 25. Требования к обеспечению защиты от влаги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</w:pPr>
      <w:r>
        <w:t>1. В проектной документации здания и сооружения должны быть предусмотрены конструктивные решения, обеспечивающие:</w:t>
      </w:r>
    </w:p>
    <w:p w:rsidR="00C042FC" w:rsidRDefault="00C042FC">
      <w:pPr>
        <w:pStyle w:val="ConsPlusNormal"/>
        <w:ind w:firstLine="540"/>
        <w:jc w:val="both"/>
      </w:pPr>
      <w: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C042FC" w:rsidRDefault="00C042FC">
      <w:pPr>
        <w:pStyle w:val="ConsPlusNormal"/>
        <w:ind w:firstLine="540"/>
        <w:jc w:val="both"/>
      </w:pPr>
      <w:r>
        <w:t>2) водонепроницаемость кровли, наружных стен, перекрытий, а также стен подземных этажей и полов по грунту;</w:t>
      </w:r>
    </w:p>
    <w:p w:rsidR="00C042FC" w:rsidRDefault="00C042FC">
      <w:pPr>
        <w:pStyle w:val="ConsPlusNormal"/>
        <w:ind w:firstLine="540"/>
        <w:jc w:val="both"/>
      </w:pPr>
      <w:r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 w:rsidR="00C042FC" w:rsidRDefault="00C042FC">
      <w:pPr>
        <w:pStyle w:val="ConsPlusNormal"/>
        <w:ind w:firstLine="540"/>
        <w:jc w:val="both"/>
      </w:pPr>
      <w: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  <w:outlineLvl w:val="1"/>
      </w:pPr>
      <w:r>
        <w:t>Статья 26. Требования к обеспечению защиты от вибрации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</w:pPr>
      <w: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  <w:outlineLvl w:val="1"/>
      </w:pPr>
      <w:r>
        <w:t>Статья 27. Требования по обеспечению защиты от воздействия электромагнитного поля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</w:pPr>
      <w: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  <w:outlineLvl w:val="1"/>
      </w:pPr>
      <w:r>
        <w:t>Статья 28. Требования к обеспечению защиты от ионизирующего излучения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</w:pPr>
      <w:r>
        <w:t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C042FC" w:rsidRDefault="00C042FC">
      <w:pPr>
        <w:pStyle w:val="ConsPlusNormal"/>
        <w:ind w:firstLine="540"/>
        <w:jc w:val="both"/>
      </w:pPr>
      <w: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  <w:outlineLvl w:val="1"/>
      </w:pPr>
      <w:r>
        <w:t>Статья 29. Требования к микроклимату помещения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</w:pPr>
      <w:bookmarkStart w:id="20" w:name="P325"/>
      <w:bookmarkEnd w:id="20"/>
      <w: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C042FC" w:rsidRDefault="00C042FC">
      <w:pPr>
        <w:pStyle w:val="ConsPlusNormal"/>
        <w:ind w:firstLine="540"/>
        <w:jc w:val="both"/>
      </w:pPr>
      <w:r>
        <w:t>1) сопротивление теплопередаче ограждающих строительных конструкций здания или сооружения;</w:t>
      </w:r>
    </w:p>
    <w:p w:rsidR="00C042FC" w:rsidRDefault="00C042FC">
      <w:pPr>
        <w:pStyle w:val="ConsPlusNormal"/>
        <w:ind w:firstLine="540"/>
        <w:jc w:val="both"/>
      </w:pPr>
      <w: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C042FC" w:rsidRDefault="00C042FC">
      <w:pPr>
        <w:pStyle w:val="ConsPlusNormal"/>
        <w:ind w:firstLine="540"/>
        <w:jc w:val="both"/>
      </w:pPr>
      <w: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C042FC" w:rsidRDefault="00C042FC">
      <w:pPr>
        <w:pStyle w:val="ConsPlusNormal"/>
        <w:ind w:firstLine="540"/>
        <w:jc w:val="both"/>
      </w:pPr>
      <w:r>
        <w:lastRenderedPageBreak/>
        <w:t>4) сопротивление воздухопроницанию ограждающих строительных конструкций;</w:t>
      </w:r>
    </w:p>
    <w:p w:rsidR="00C042FC" w:rsidRDefault="00C042FC">
      <w:pPr>
        <w:pStyle w:val="ConsPlusNormal"/>
        <w:ind w:firstLine="540"/>
        <w:jc w:val="both"/>
      </w:pPr>
      <w:r>
        <w:t>5) сопротивление паропроницанию ограждающих строительных конструкций;</w:t>
      </w:r>
    </w:p>
    <w:p w:rsidR="00C042FC" w:rsidRDefault="00C042FC">
      <w:pPr>
        <w:pStyle w:val="ConsPlusNormal"/>
        <w:ind w:firstLine="540"/>
        <w:jc w:val="both"/>
      </w:pPr>
      <w:r>
        <w:t>6) теплоусвоение поверхности полов.</w:t>
      </w:r>
    </w:p>
    <w:p w:rsidR="00C042FC" w:rsidRDefault="00C042FC">
      <w:pPr>
        <w:pStyle w:val="ConsPlusNormal"/>
        <w:ind w:firstLine="540"/>
        <w:jc w:val="both"/>
      </w:pPr>
      <w:r>
        <w:t xml:space="preserve">2. Наряду с требованиями, предусмотренными </w:t>
      </w:r>
      <w:hyperlink w:anchor="P325" w:history="1">
        <w:r>
          <w:rPr>
            <w:color w:val="0000FF"/>
          </w:rPr>
          <w:t>частью 1</w:t>
        </w:r>
      </w:hyperlink>
      <w:r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C042FC" w:rsidRDefault="00C042FC">
      <w:pPr>
        <w:pStyle w:val="ConsPlusNormal"/>
        <w:ind w:firstLine="540"/>
        <w:jc w:val="both"/>
      </w:pPr>
      <w:r>
        <w:t xml:space="preserve"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w:anchor="P342" w:history="1">
        <w:r>
          <w:rPr>
            <w:color w:val="0000FF"/>
          </w:rPr>
          <w:t>статьи 30</w:t>
        </w:r>
      </w:hyperlink>
      <w: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C042FC" w:rsidRDefault="00C042FC">
      <w:pPr>
        <w:pStyle w:val="ConsPlusNormal"/>
        <w:ind w:firstLine="540"/>
        <w:jc w:val="both"/>
      </w:pPr>
      <w:r>
        <w:t>1) температура воздуха внутри здания или сооружения;</w:t>
      </w:r>
    </w:p>
    <w:p w:rsidR="00C042FC" w:rsidRDefault="00C042FC">
      <w:pPr>
        <w:pStyle w:val="ConsPlusNormal"/>
        <w:ind w:firstLine="540"/>
        <w:jc w:val="both"/>
      </w:pPr>
      <w:r>
        <w:t>2) результирующая температура;</w:t>
      </w:r>
    </w:p>
    <w:p w:rsidR="00C042FC" w:rsidRDefault="00C042FC">
      <w:pPr>
        <w:pStyle w:val="ConsPlusNormal"/>
        <w:ind w:firstLine="540"/>
        <w:jc w:val="both"/>
      </w:pPr>
      <w:r>
        <w:t>3) скорость движения воздуха;</w:t>
      </w:r>
    </w:p>
    <w:p w:rsidR="00C042FC" w:rsidRDefault="00C042FC">
      <w:pPr>
        <w:pStyle w:val="ConsPlusNormal"/>
        <w:ind w:firstLine="540"/>
        <w:jc w:val="both"/>
      </w:pPr>
      <w:r>
        <w:t>4) относительная влажность воздуха.</w:t>
      </w:r>
    </w:p>
    <w:p w:rsidR="00C042FC" w:rsidRDefault="00C042FC">
      <w:pPr>
        <w:pStyle w:val="ConsPlusNormal"/>
        <w:ind w:firstLine="540"/>
        <w:jc w:val="both"/>
      </w:pPr>
      <w: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C042FC" w:rsidRDefault="00C042FC">
      <w:pPr>
        <w:pStyle w:val="ConsPlusNormal"/>
        <w:ind w:firstLine="540"/>
        <w:jc w:val="both"/>
      </w:pPr>
      <w: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C042FC" w:rsidRDefault="00C042FC">
      <w:pPr>
        <w:pStyle w:val="ConsPlusNormal"/>
        <w:ind w:firstLine="540"/>
        <w:jc w:val="both"/>
      </w:pPr>
      <w: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  <w:outlineLvl w:val="1"/>
      </w:pPr>
      <w:bookmarkStart w:id="21" w:name="P342"/>
      <w:bookmarkEnd w:id="21"/>
      <w:r>
        <w:t>Статья 30. Требования безопасности для пользователей зданиями и сооружениями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</w:pPr>
      <w:r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C042FC" w:rsidRDefault="00C042FC">
      <w:pPr>
        <w:pStyle w:val="ConsPlusNormal"/>
        <w:ind w:firstLine="540"/>
        <w:jc w:val="both"/>
      </w:pPr>
      <w: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C042FC" w:rsidRDefault="00C042FC">
      <w:pPr>
        <w:pStyle w:val="ConsPlusNormal"/>
        <w:ind w:firstLine="540"/>
        <w:jc w:val="both"/>
      </w:pPr>
      <w:r>
        <w:t>2) уклон лестниц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C042FC" w:rsidRDefault="00C042FC">
      <w:pPr>
        <w:pStyle w:val="ConsPlusNormal"/>
        <w:ind w:firstLine="540"/>
        <w:jc w:val="both"/>
      </w:pPr>
      <w:r>
        <w:t>3) высота порогов, дверных и незаполняемых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C042FC" w:rsidRDefault="00C042FC">
      <w:pPr>
        <w:pStyle w:val="ConsPlusNormal"/>
        <w:ind w:firstLine="540"/>
        <w:jc w:val="both"/>
      </w:pPr>
      <w: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C042FC" w:rsidRDefault="00C042FC">
      <w:pPr>
        <w:pStyle w:val="ConsPlusNormal"/>
        <w:ind w:firstLine="540"/>
        <w:jc w:val="both"/>
      </w:pPr>
      <w:r>
        <w:t xml:space="preserve">3. Для обеспечения свободного перемещения людей, а также возможности эвакуации </w:t>
      </w:r>
      <w:r>
        <w:lastRenderedPageBreak/>
        <w:t>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:rsidR="00C042FC" w:rsidRDefault="00C042FC">
      <w:pPr>
        <w:pStyle w:val="ConsPlusNormal"/>
        <w:ind w:firstLine="540"/>
        <w:jc w:val="both"/>
      </w:pPr>
      <w: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C042FC" w:rsidRDefault="00C042FC">
      <w:pPr>
        <w:pStyle w:val="ConsPlusNormal"/>
        <w:ind w:firstLine="540"/>
        <w:jc w:val="both"/>
      </w:pPr>
      <w:r>
        <w:t>5. В проектной документации зданий и сооружений должны быть предусмотрены:</w:t>
      </w:r>
    </w:p>
    <w:p w:rsidR="00C042FC" w:rsidRDefault="00C042FC">
      <w:pPr>
        <w:pStyle w:val="ConsPlusNormal"/>
        <w:ind w:firstLine="540"/>
        <w:jc w:val="both"/>
      </w:pPr>
      <w: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C042FC" w:rsidRDefault="00C042FC">
      <w:pPr>
        <w:pStyle w:val="ConsPlusNormal"/>
        <w:ind w:firstLine="540"/>
        <w:jc w:val="both"/>
      </w:pPr>
      <w:r>
        <w:t>2) конструкция окон, обеспечивающая их безопасную эксплуатацию, в том числе мытье и очистку наружных поверхностей;</w:t>
      </w:r>
    </w:p>
    <w:p w:rsidR="00C042FC" w:rsidRDefault="00C042FC">
      <w:pPr>
        <w:pStyle w:val="ConsPlusNormal"/>
        <w:ind w:firstLine="540"/>
        <w:jc w:val="both"/>
      </w:pPr>
      <w: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C042FC" w:rsidRDefault="00C042FC">
      <w:pPr>
        <w:pStyle w:val="ConsPlusNormal"/>
        <w:ind w:firstLine="540"/>
        <w:jc w:val="both"/>
      </w:pPr>
      <w:r>
        <w:t>4) достаточное освещение путей перемещения людей и транспортных средств;</w:t>
      </w:r>
    </w:p>
    <w:p w:rsidR="00C042FC" w:rsidRDefault="00C042FC">
      <w:pPr>
        <w:pStyle w:val="ConsPlusNormal"/>
        <w:ind w:firstLine="540"/>
        <w:jc w:val="both"/>
      </w:pPr>
      <w:r>
        <w:t>5) размещение хорошо различимых предупреждающих знаков на прозрачных полотнах дверей и перегородках.</w:t>
      </w:r>
    </w:p>
    <w:p w:rsidR="00C042FC" w:rsidRDefault="00C042FC">
      <w:pPr>
        <w:pStyle w:val="ConsPlusNormal"/>
        <w:ind w:firstLine="540"/>
        <w:jc w:val="both"/>
      </w:pPr>
      <w: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C042FC" w:rsidRDefault="00C042FC">
      <w:pPr>
        <w:pStyle w:val="ConsPlusNormal"/>
        <w:ind w:firstLine="540"/>
        <w:jc w:val="both"/>
      </w:pPr>
      <w:bookmarkStart w:id="22" w:name="P358"/>
      <w:bookmarkEnd w:id="22"/>
      <w: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C042FC" w:rsidRDefault="00C042FC">
      <w:pPr>
        <w:pStyle w:val="ConsPlusNormal"/>
        <w:ind w:firstLine="540"/>
        <w:jc w:val="both"/>
      </w:pPr>
      <w:r>
        <w:t>1) досягаемость ими мест посещения и беспрепятственность перемещения внутри зданий и сооружений;</w:t>
      </w:r>
    </w:p>
    <w:p w:rsidR="00C042FC" w:rsidRDefault="00C042FC">
      <w:pPr>
        <w:pStyle w:val="ConsPlusNormal"/>
        <w:ind w:firstLine="540"/>
        <w:jc w:val="both"/>
      </w:pPr>
      <w: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C042FC" w:rsidRDefault="00C042FC">
      <w:pPr>
        <w:pStyle w:val="ConsPlusNormal"/>
        <w:ind w:firstLine="540"/>
        <w:jc w:val="both"/>
      </w:pPr>
      <w:r>
        <w:t xml:space="preserve">8. Параметры путей перемещения, оснащение специальными устройствами и размеры помещений для указанных в </w:t>
      </w:r>
      <w:hyperlink w:anchor="P358" w:history="1">
        <w:r>
          <w:rPr>
            <w:color w:val="0000FF"/>
          </w:rPr>
          <w:t>части 7</w:t>
        </w:r>
      </w:hyperlink>
      <w: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P196" w:history="1">
        <w:r>
          <w:rPr>
            <w:color w:val="0000FF"/>
          </w:rPr>
          <w:t>частью 6 статьи 15</w:t>
        </w:r>
      </w:hyperlink>
      <w:r>
        <w:t xml:space="preserve"> настоящего Федерального закона.</w:t>
      </w:r>
    </w:p>
    <w:p w:rsidR="00C042FC" w:rsidRDefault="00C042FC">
      <w:pPr>
        <w:pStyle w:val="ConsPlusNormal"/>
        <w:ind w:firstLine="540"/>
        <w:jc w:val="both"/>
      </w:pPr>
      <w: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C042FC" w:rsidRDefault="00C042FC">
      <w:pPr>
        <w:pStyle w:val="ConsPlusNormal"/>
        <w:ind w:firstLine="540"/>
        <w:jc w:val="both"/>
      </w:pPr>
      <w: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C042FC" w:rsidRDefault="00C042FC">
      <w:pPr>
        <w:pStyle w:val="ConsPlusNormal"/>
        <w:ind w:firstLine="540"/>
        <w:jc w:val="both"/>
      </w:pPr>
      <w:r>
        <w:t>2) ограничение температуры горячего воздуха от выпускного отверстия приборов воздушного отопления;</w:t>
      </w:r>
    </w:p>
    <w:p w:rsidR="00C042FC" w:rsidRDefault="00C042FC">
      <w:pPr>
        <w:pStyle w:val="ConsPlusNormal"/>
        <w:ind w:firstLine="540"/>
        <w:jc w:val="both"/>
      </w:pPr>
      <w:r>
        <w:t>3) ограничение температуры горячей воды в системе горячего водоснабжения.</w:t>
      </w:r>
    </w:p>
    <w:p w:rsidR="00C042FC" w:rsidRDefault="00C042FC">
      <w:pPr>
        <w:pStyle w:val="ConsPlusNormal"/>
        <w:ind w:firstLine="540"/>
        <w:jc w:val="both"/>
      </w:pPr>
      <w: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C042FC" w:rsidRDefault="00C042FC">
      <w:pPr>
        <w:pStyle w:val="ConsPlusNormal"/>
        <w:ind w:firstLine="540"/>
        <w:jc w:val="both"/>
      </w:pPr>
      <w: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C042FC" w:rsidRDefault="00C042FC">
      <w:pPr>
        <w:pStyle w:val="ConsPlusNormal"/>
        <w:ind w:firstLine="540"/>
        <w:jc w:val="both"/>
      </w:pPr>
      <w: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C042FC" w:rsidRDefault="00C042FC">
      <w:pPr>
        <w:pStyle w:val="ConsPlusNormal"/>
        <w:ind w:firstLine="540"/>
        <w:jc w:val="both"/>
      </w:pPr>
      <w:r>
        <w:t>2) соблюдение правил безопасной установки теплогенераторов и установок для сжиженных газов;</w:t>
      </w:r>
    </w:p>
    <w:p w:rsidR="00C042FC" w:rsidRDefault="00C042FC">
      <w:pPr>
        <w:pStyle w:val="ConsPlusNormal"/>
        <w:ind w:firstLine="540"/>
        <w:jc w:val="both"/>
      </w:pPr>
      <w:r>
        <w:t>3) регулирование температуры нагревания и давления в системах горячего водоснабжения и отопления;</w:t>
      </w:r>
    </w:p>
    <w:p w:rsidR="00C042FC" w:rsidRDefault="00C042FC">
      <w:pPr>
        <w:pStyle w:val="ConsPlusNormal"/>
        <w:ind w:firstLine="540"/>
        <w:jc w:val="both"/>
      </w:pPr>
      <w:r>
        <w:lastRenderedPageBreak/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C042FC" w:rsidRDefault="00C042FC">
      <w:pPr>
        <w:pStyle w:val="ConsPlusNormal"/>
        <w:ind w:firstLine="540"/>
        <w:jc w:val="both"/>
      </w:pPr>
      <w: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C042FC" w:rsidRDefault="00C042FC">
      <w:pPr>
        <w:pStyle w:val="ConsPlusNormal"/>
        <w:ind w:firstLine="540"/>
        <w:jc w:val="both"/>
      </w:pPr>
      <w: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C042FC" w:rsidRDefault="00C042FC">
      <w:pPr>
        <w:pStyle w:val="ConsPlusNormal"/>
        <w:ind w:firstLine="540"/>
        <w:jc w:val="both"/>
      </w:pPr>
      <w: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C042FC" w:rsidRDefault="00C042FC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C042FC" w:rsidRDefault="00C042FC">
      <w:pPr>
        <w:pStyle w:val="ConsPlusNormal"/>
        <w:ind w:firstLine="540"/>
        <w:jc w:val="both"/>
      </w:pPr>
      <w: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C042FC" w:rsidRDefault="00C042FC">
      <w:pPr>
        <w:pStyle w:val="ConsPlusNormal"/>
        <w:ind w:firstLine="540"/>
        <w:jc w:val="both"/>
      </w:pPr>
      <w: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  <w:outlineLvl w:val="1"/>
      </w:pPr>
      <w:r>
        <w:t>Статья 31. Требование к обеспечению энергетической эффективности зданий и сооружений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</w:pPr>
      <w:r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C042FC" w:rsidRDefault="00C042FC">
      <w:pPr>
        <w:pStyle w:val="ConsPlusNormal"/>
        <w:ind w:firstLine="540"/>
        <w:jc w:val="both"/>
      </w:pPr>
      <w:r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C042FC" w:rsidRDefault="00C042FC">
      <w:pPr>
        <w:pStyle w:val="ConsPlusNormal"/>
        <w:ind w:firstLine="540"/>
        <w:jc w:val="both"/>
      </w:pPr>
      <w:r>
        <w:t xml:space="preserve">3. Соответствие зданий и сооружений требованиям энергетической эффективности зданий и сооружений и </w:t>
      </w:r>
      <w:hyperlink r:id="rId20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  <w:outlineLvl w:val="1"/>
      </w:pPr>
      <w:r>
        <w:t>Статья 32. Требования к обеспечению охраны окружающей среды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</w:pPr>
      <w: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  <w:outlineLvl w:val="1"/>
      </w:pPr>
      <w:r>
        <w:t>Статья 33. Требования к предупреждению действий, вводящих в заблуждение приобретателей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</w:pPr>
      <w: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C042FC" w:rsidRDefault="00C042FC">
      <w:pPr>
        <w:pStyle w:val="ConsPlusNormal"/>
        <w:ind w:firstLine="540"/>
        <w:jc w:val="both"/>
      </w:pPr>
      <w:r>
        <w:t xml:space="preserve">1) идентификационные признаки здания или сооружения в соответствии с </w:t>
      </w:r>
      <w:hyperlink w:anchor="P83" w:history="1">
        <w:r>
          <w:rPr>
            <w:color w:val="0000FF"/>
          </w:rPr>
          <w:t>частью 1 статьи 4</w:t>
        </w:r>
      </w:hyperlink>
      <w:r>
        <w:t xml:space="preserve"> настоящего Федерального закона;</w:t>
      </w:r>
    </w:p>
    <w:p w:rsidR="00C042FC" w:rsidRDefault="00C042FC">
      <w:pPr>
        <w:pStyle w:val="ConsPlusNormal"/>
        <w:ind w:firstLine="540"/>
        <w:jc w:val="both"/>
      </w:pPr>
      <w:r>
        <w:t>2) срок эксплуатации здания или сооружения и их частей;</w:t>
      </w:r>
    </w:p>
    <w:p w:rsidR="00C042FC" w:rsidRDefault="00C042FC">
      <w:pPr>
        <w:pStyle w:val="ConsPlusNormal"/>
        <w:ind w:firstLine="540"/>
        <w:jc w:val="both"/>
      </w:pPr>
      <w:r>
        <w:t>3) показатели энергетической эффективности здания или сооружения;</w:t>
      </w:r>
    </w:p>
    <w:p w:rsidR="00C042FC" w:rsidRDefault="00C042FC">
      <w:pPr>
        <w:pStyle w:val="ConsPlusNormal"/>
        <w:ind w:firstLine="540"/>
        <w:jc w:val="both"/>
      </w:pPr>
      <w:r>
        <w:t>4) степень огнестойкости здания или сооружения.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Title"/>
        <w:jc w:val="center"/>
        <w:outlineLvl w:val="0"/>
      </w:pPr>
      <w:r>
        <w:t>Глава 4. ОБЕСПЕЧЕНИЕ БЕЗОПАСНОСТИ ЗДАНИЙ И СООРУЖЕНИЙ</w:t>
      </w:r>
    </w:p>
    <w:p w:rsidR="00C042FC" w:rsidRDefault="00C042FC">
      <w:pPr>
        <w:pStyle w:val="ConsPlusTitle"/>
        <w:jc w:val="center"/>
      </w:pPr>
      <w:r>
        <w:t>В ПРОЦЕССЕ СТРОИТЕЛЬСТВА, РЕКОНСТРУКЦИИ, КАПИТАЛЬНОГО</w:t>
      </w:r>
    </w:p>
    <w:p w:rsidR="00C042FC" w:rsidRDefault="00C042FC">
      <w:pPr>
        <w:pStyle w:val="ConsPlusTitle"/>
        <w:jc w:val="center"/>
      </w:pPr>
      <w:r>
        <w:t>И ТЕКУЩЕГО РЕМОНТА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  <w:outlineLvl w:val="1"/>
      </w:pPr>
      <w: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</w:pPr>
      <w: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C042FC" w:rsidRDefault="00C042FC">
      <w:pPr>
        <w:pStyle w:val="ConsPlusNormal"/>
        <w:ind w:firstLine="540"/>
        <w:jc w:val="both"/>
      </w:pPr>
      <w:r>
        <w:t xml:space="preserve">2. Строительные материалы и изделия должны соответствовать требованиям, установленным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C042FC" w:rsidRDefault="00C042FC">
      <w:pPr>
        <w:pStyle w:val="ConsPlusNormal"/>
        <w:ind w:firstLine="540"/>
        <w:jc w:val="both"/>
      </w:pPr>
      <w:r>
        <w:t xml:space="preserve">3. Лицо, осуществляющее строительство здания или сооружения,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  <w:outlineLvl w:val="1"/>
      </w:pPr>
      <w:r>
        <w:t>Статья 35. Требования к строительству зданий и сооружений, консервации объекта, строительство которого не завершено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</w:pPr>
      <w: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Title"/>
        <w:jc w:val="center"/>
        <w:outlineLvl w:val="0"/>
      </w:pPr>
      <w:r>
        <w:t>Глава 5. ОБЕСПЕЧЕНИЕ БЕЗОПАСНОСТИ ЗДАНИЙ И СООРУЖЕНИЙ</w:t>
      </w:r>
    </w:p>
    <w:p w:rsidR="00C042FC" w:rsidRDefault="00C042FC">
      <w:pPr>
        <w:pStyle w:val="ConsPlusTitle"/>
        <w:jc w:val="center"/>
      </w:pPr>
      <w:r>
        <w:t>В ПРОЦЕССЕ ЭКСПЛУАТАЦИИ, ПРИ ПРЕКРАЩЕНИИ ЭКСПЛУАТАЦИИ</w:t>
      </w:r>
    </w:p>
    <w:p w:rsidR="00C042FC" w:rsidRDefault="00C042FC">
      <w:pPr>
        <w:pStyle w:val="ConsPlusTitle"/>
        <w:jc w:val="center"/>
      </w:pPr>
      <w:r>
        <w:t>И В ПРОЦЕССЕ СНОСА (ДЕМОНТАЖА)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  <w:outlineLvl w:val="1"/>
      </w:pPr>
      <w:r>
        <w:t>Статья 36. Требования к обеспечению безопасности зданий и сооружений в процессе эксплуатации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</w:pPr>
      <w: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C042FC" w:rsidRDefault="00C042FC">
      <w:pPr>
        <w:pStyle w:val="ConsPlusNormal"/>
        <w:ind w:firstLine="540"/>
        <w:jc w:val="both"/>
      </w:pPr>
      <w: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C042FC" w:rsidRDefault="00C042FC">
      <w:pPr>
        <w:pStyle w:val="ConsPlusNormal"/>
        <w:ind w:firstLine="540"/>
        <w:jc w:val="both"/>
      </w:pPr>
      <w:r>
        <w:t xml:space="preserve"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</w:t>
      </w:r>
      <w:hyperlink r:id="rId23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  <w:outlineLvl w:val="1"/>
      </w:pPr>
      <w: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</w:pPr>
      <w:r>
        <w:lastRenderedPageBreak/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C042FC" w:rsidRDefault="00C042FC">
      <w:pPr>
        <w:pStyle w:val="ConsPlusNormal"/>
        <w:ind w:firstLine="540"/>
        <w:jc w:val="both"/>
      </w:pPr>
      <w: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hyperlink w:anchor="P196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закона.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Title"/>
        <w:jc w:val="center"/>
        <w:outlineLvl w:val="0"/>
      </w:pPr>
      <w:r>
        <w:t>Глава 6. ОЦЕНКА СООТВЕТСТВИЯ ЗДАНИЙ И СООРУЖЕНИЙ,</w:t>
      </w:r>
    </w:p>
    <w:p w:rsidR="00C042FC" w:rsidRDefault="00C042FC">
      <w:pPr>
        <w:pStyle w:val="ConsPlusTitle"/>
        <w:jc w:val="center"/>
      </w:pPr>
      <w:r>
        <w:t>А ТАКЖЕ СВЯЗАННЫХ СО ЗДАНИЯМИ И С СООРУЖЕНИЯМИ ПРОЦЕССОВ</w:t>
      </w:r>
    </w:p>
    <w:p w:rsidR="00C042FC" w:rsidRDefault="00C042FC">
      <w:pPr>
        <w:pStyle w:val="ConsPlusTitle"/>
        <w:jc w:val="center"/>
      </w:pPr>
      <w:r>
        <w:t>ПРОЕКТИРОВАНИЯ (ВКЛЮЧАЯ ИЗЫСКАНИЯ), СТРОИТЕЛЬСТВА, МОНТАЖА,</w:t>
      </w:r>
    </w:p>
    <w:p w:rsidR="00C042FC" w:rsidRDefault="00C042FC">
      <w:pPr>
        <w:pStyle w:val="ConsPlusTitle"/>
        <w:jc w:val="center"/>
      </w:pPr>
      <w:r>
        <w:t>НАЛАДКИ, ЭКСПЛУАТАЦИИ И УТИЛИЗАЦИИ (СНОСА)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  <w:outlineLvl w:val="1"/>
      </w:pPr>
      <w: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</w:pPr>
      <w: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C042FC" w:rsidRDefault="00C042FC">
      <w:pPr>
        <w:pStyle w:val="ConsPlusNormal"/>
        <w:ind w:firstLine="540"/>
        <w:jc w:val="both"/>
      </w:pPr>
      <w:r>
        <w:t>1) удостоверения соответствия результатов инженерных изысканий требованиям настоящего Федерального закона;</w:t>
      </w:r>
    </w:p>
    <w:p w:rsidR="00C042FC" w:rsidRDefault="00C042FC">
      <w:pPr>
        <w:pStyle w:val="ConsPlusNormal"/>
        <w:ind w:firstLine="540"/>
        <w:jc w:val="both"/>
      </w:pPr>
      <w: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C042FC" w:rsidRDefault="00C042FC">
      <w:pPr>
        <w:pStyle w:val="ConsPlusNormal"/>
        <w:ind w:firstLine="540"/>
        <w:jc w:val="both"/>
      </w:pPr>
      <w: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C042FC" w:rsidRDefault="00C042FC">
      <w:pPr>
        <w:pStyle w:val="ConsPlusNormal"/>
        <w:ind w:firstLine="540"/>
        <w:jc w:val="both"/>
      </w:pPr>
      <w: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C042FC" w:rsidRDefault="00C042FC">
      <w:pPr>
        <w:pStyle w:val="ConsPlusNormal"/>
        <w:ind w:firstLine="540"/>
        <w:jc w:val="both"/>
      </w:pPr>
      <w: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C042FC" w:rsidRDefault="00C042FC">
      <w:pPr>
        <w:pStyle w:val="ConsPlusNormal"/>
        <w:ind w:firstLine="540"/>
        <w:jc w:val="both"/>
      </w:pPr>
      <w: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C042FC" w:rsidRDefault="00C042FC">
      <w:pPr>
        <w:pStyle w:val="ConsPlusNormal"/>
        <w:ind w:firstLine="540"/>
        <w:jc w:val="both"/>
      </w:pPr>
      <w: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C042FC" w:rsidRDefault="00C042FC">
      <w:pPr>
        <w:pStyle w:val="ConsPlusNormal"/>
        <w:ind w:firstLine="540"/>
        <w:jc w:val="both"/>
      </w:pPr>
      <w: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  <w:outlineLvl w:val="1"/>
      </w:pPr>
      <w: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C042FC" w:rsidRDefault="00C042FC">
      <w:pPr>
        <w:pStyle w:val="ConsPlusNormal"/>
        <w:ind w:firstLine="540"/>
        <w:jc w:val="both"/>
      </w:pPr>
      <w:bookmarkStart w:id="23" w:name="P446"/>
      <w:bookmarkEnd w:id="23"/>
      <w:r>
        <w:t>1) заявления о соответствии проектной документации требованиям настоящего Федерального закона;</w:t>
      </w:r>
    </w:p>
    <w:p w:rsidR="00C042FC" w:rsidRDefault="00C042FC">
      <w:pPr>
        <w:pStyle w:val="ConsPlusNormal"/>
        <w:ind w:firstLine="540"/>
        <w:jc w:val="both"/>
      </w:pPr>
      <w:bookmarkStart w:id="24" w:name="P447"/>
      <w:bookmarkEnd w:id="24"/>
      <w:r>
        <w:t xml:space="preserve">2) государственной экспертизы результатов инженерных изысканий и проектной </w:t>
      </w:r>
      <w:r>
        <w:lastRenderedPageBreak/>
        <w:t>документации;</w:t>
      </w:r>
    </w:p>
    <w:p w:rsidR="00C042FC" w:rsidRDefault="00C042FC">
      <w:pPr>
        <w:pStyle w:val="ConsPlusNormal"/>
        <w:ind w:firstLine="540"/>
        <w:jc w:val="both"/>
      </w:pPr>
      <w:r>
        <w:t>3) строительного контроля;</w:t>
      </w:r>
    </w:p>
    <w:p w:rsidR="00C042FC" w:rsidRDefault="00C042FC">
      <w:pPr>
        <w:pStyle w:val="ConsPlusNormal"/>
        <w:ind w:firstLine="540"/>
        <w:jc w:val="both"/>
      </w:pPr>
      <w:bookmarkStart w:id="25" w:name="P449"/>
      <w:bookmarkEnd w:id="25"/>
      <w:r>
        <w:t>4) государственного строительного надзора;</w:t>
      </w:r>
    </w:p>
    <w:p w:rsidR="00C042FC" w:rsidRDefault="00C042FC">
      <w:pPr>
        <w:pStyle w:val="ConsPlusNormal"/>
        <w:ind w:firstLine="540"/>
        <w:jc w:val="both"/>
      </w:pPr>
      <w:bookmarkStart w:id="26" w:name="P450"/>
      <w:bookmarkEnd w:id="26"/>
      <w: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C042FC" w:rsidRDefault="00C042FC">
      <w:pPr>
        <w:pStyle w:val="ConsPlusNormal"/>
        <w:ind w:firstLine="540"/>
        <w:jc w:val="both"/>
      </w:pPr>
      <w:bookmarkStart w:id="27" w:name="P451"/>
      <w:bookmarkEnd w:id="27"/>
      <w: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C042FC" w:rsidRDefault="00C042FC">
      <w:pPr>
        <w:pStyle w:val="ConsPlusNormal"/>
        <w:ind w:firstLine="540"/>
        <w:jc w:val="both"/>
      </w:pPr>
      <w:bookmarkStart w:id="28" w:name="P452"/>
      <w:bookmarkEnd w:id="28"/>
      <w:r>
        <w:t>7) ввода объекта в эксплуатацию.</w:t>
      </w:r>
    </w:p>
    <w:p w:rsidR="00C042FC" w:rsidRDefault="00C042FC">
      <w:pPr>
        <w:pStyle w:val="ConsPlusNormal"/>
        <w:ind w:firstLine="540"/>
        <w:jc w:val="both"/>
      </w:pPr>
      <w:r>
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6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:rsidR="00C042FC" w:rsidRDefault="00C042FC">
      <w:pPr>
        <w:pStyle w:val="ConsPlusNormal"/>
        <w:ind w:firstLine="540"/>
        <w:jc w:val="both"/>
      </w:pPr>
      <w:r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7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49" w:history="1">
        <w:r>
          <w:rPr>
            <w:color w:val="0000FF"/>
          </w:rPr>
          <w:t>4 части 1</w:t>
        </w:r>
      </w:hyperlink>
      <w: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C042FC" w:rsidRDefault="00C042FC">
      <w:pPr>
        <w:pStyle w:val="ConsPlusNormal"/>
        <w:ind w:firstLine="540"/>
        <w:jc w:val="both"/>
      </w:pPr>
      <w:r>
        <w:t xml:space="preserve"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50" w:history="1">
        <w:r>
          <w:rPr>
            <w:color w:val="0000FF"/>
          </w:rPr>
          <w:t>пунктом 5 части 1</w:t>
        </w:r>
      </w:hyperlink>
      <w: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C042FC" w:rsidRDefault="00C042FC">
      <w:pPr>
        <w:pStyle w:val="ConsPlusNormal"/>
        <w:ind w:firstLine="540"/>
        <w:jc w:val="both"/>
      </w:pPr>
      <w: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51" w:history="1">
        <w:r>
          <w:rPr>
            <w:color w:val="0000FF"/>
          </w:rPr>
          <w:t>пунктом 6 части 1</w:t>
        </w:r>
      </w:hyperlink>
      <w: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C042FC" w:rsidRDefault="00C042FC">
      <w:pPr>
        <w:pStyle w:val="ConsPlusNormal"/>
        <w:ind w:firstLine="540"/>
        <w:jc w:val="both"/>
      </w:pPr>
      <w: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6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C042FC" w:rsidRDefault="00C042FC">
      <w:pPr>
        <w:pStyle w:val="ConsPlusNormal"/>
        <w:ind w:firstLine="540"/>
        <w:jc w:val="both"/>
      </w:pPr>
      <w: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7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49" w:history="1">
        <w:r>
          <w:rPr>
            <w:color w:val="0000FF"/>
          </w:rPr>
          <w:t>4</w:t>
        </w:r>
      </w:hyperlink>
      <w:r>
        <w:t xml:space="preserve"> и </w:t>
      </w:r>
      <w:hyperlink w:anchor="P452" w:history="1">
        <w:r>
          <w:rPr>
            <w:color w:val="0000FF"/>
          </w:rPr>
          <w:t>7 части 1</w:t>
        </w:r>
      </w:hyperlink>
      <w: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C042FC" w:rsidRDefault="00C042FC">
      <w:pPr>
        <w:pStyle w:val="ConsPlusNormal"/>
        <w:ind w:firstLine="540"/>
        <w:jc w:val="both"/>
      </w:pPr>
      <w:r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hyperlink w:anchor="P450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451" w:history="1">
        <w:r>
          <w:rPr>
            <w:color w:val="0000FF"/>
          </w:rPr>
          <w:t>6 части 1</w:t>
        </w:r>
      </w:hyperlink>
      <w:r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  <w:outlineLvl w:val="1"/>
      </w:pPr>
      <w: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C042FC" w:rsidRDefault="00C042FC">
      <w:pPr>
        <w:pStyle w:val="ConsPlusNormal"/>
        <w:ind w:firstLine="540"/>
        <w:jc w:val="both"/>
      </w:pPr>
      <w:r>
        <w:t>1) эксплуатационного контроля;</w:t>
      </w:r>
    </w:p>
    <w:p w:rsidR="00C042FC" w:rsidRDefault="00C042FC">
      <w:pPr>
        <w:pStyle w:val="ConsPlusNormal"/>
        <w:ind w:firstLine="540"/>
        <w:jc w:val="both"/>
      </w:pPr>
      <w:r>
        <w:lastRenderedPageBreak/>
        <w:t>2) государственного контроля (надзора).</w:t>
      </w:r>
    </w:p>
    <w:p w:rsidR="00C042FC" w:rsidRDefault="00C042FC">
      <w:pPr>
        <w:pStyle w:val="ConsPlusNormal"/>
        <w:ind w:firstLine="540"/>
        <w:jc w:val="both"/>
      </w:pPr>
      <w: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C042FC" w:rsidRDefault="00C042FC">
      <w:pPr>
        <w:pStyle w:val="ConsPlusNormal"/>
        <w:ind w:firstLine="540"/>
        <w:jc w:val="both"/>
      </w:pPr>
      <w: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  <w:outlineLvl w:val="1"/>
      </w:pPr>
      <w: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</w:pPr>
      <w: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C042FC" w:rsidRDefault="00C042FC">
      <w:pPr>
        <w:pStyle w:val="ConsPlusNormal"/>
        <w:ind w:firstLine="540"/>
        <w:jc w:val="both"/>
      </w:pPr>
      <w: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Title"/>
        <w:jc w:val="center"/>
        <w:outlineLvl w:val="0"/>
      </w:pPr>
      <w:r>
        <w:t>Глава 7. ЗАКЛЮЧИТЕЛЬНЫЕ ПОЛОЖЕНИЯ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  <w:outlineLvl w:val="1"/>
      </w:pPr>
      <w:r>
        <w:t>Статья 42. Заключительные положения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</w:pPr>
      <w: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C042FC" w:rsidRDefault="00C042FC">
      <w:pPr>
        <w:pStyle w:val="ConsPlusNormal"/>
        <w:ind w:firstLine="540"/>
        <w:jc w:val="both"/>
      </w:pPr>
      <w:r>
        <w:t>1) к зданиям и сооружениям, введенным в эксплуатацию до вступления в силу таких требований;</w:t>
      </w:r>
    </w:p>
    <w:p w:rsidR="00C042FC" w:rsidRDefault="00C042FC">
      <w:pPr>
        <w:pStyle w:val="ConsPlusNormal"/>
        <w:ind w:firstLine="540"/>
        <w:jc w:val="both"/>
      </w:pPr>
      <w: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C042FC" w:rsidRDefault="00C042FC">
      <w:pPr>
        <w:pStyle w:val="ConsPlusNormal"/>
        <w:ind w:firstLine="540"/>
        <w:jc w:val="both"/>
      </w:pPr>
      <w:r>
        <w:t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:rsidR="00C042FC" w:rsidRDefault="00C042FC">
      <w:pPr>
        <w:pStyle w:val="ConsPlusNormal"/>
        <w:ind w:firstLine="540"/>
        <w:jc w:val="both"/>
      </w:pPr>
      <w: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C042FC" w:rsidRDefault="00C042FC">
      <w:pPr>
        <w:pStyle w:val="ConsPlusNormal"/>
        <w:ind w:firstLine="540"/>
        <w:jc w:val="both"/>
      </w:pPr>
      <w:r>
        <w:t xml:space="preserve">3. Правительство Российской Федерации не позднее чем за тридцать дней до дня вступления в силу настоящего Федерального закона утверждает </w:t>
      </w:r>
      <w:hyperlink r:id="rId24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C042FC" w:rsidRDefault="00C042FC">
      <w:pPr>
        <w:pStyle w:val="ConsPlusNormal"/>
        <w:ind w:firstLine="540"/>
        <w:jc w:val="both"/>
      </w:pPr>
      <w:r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anchor="P120" w:history="1">
        <w:r>
          <w:rPr>
            <w:color w:val="0000FF"/>
          </w:rPr>
          <w:t>частью 7 статьи 6</w:t>
        </w:r>
      </w:hyperlink>
      <w:r>
        <w:t xml:space="preserve"> настоящего Федерального закона </w:t>
      </w:r>
      <w:hyperlink r:id="rId25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</w:t>
      </w:r>
      <w:r>
        <w:lastRenderedPageBreak/>
        <w:t>добровольной основе обеспечивается соблюдение требований настоящего Федерального закона.</w:t>
      </w:r>
    </w:p>
    <w:p w:rsidR="00C042FC" w:rsidRDefault="00C042FC">
      <w:pPr>
        <w:pStyle w:val="ConsPlusNormal"/>
        <w:ind w:firstLine="540"/>
        <w:jc w:val="both"/>
      </w:pPr>
      <w:r>
        <w:t xml:space="preserve"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w:anchor="P114" w:history="1">
        <w:r>
          <w:rPr>
            <w:color w:val="0000FF"/>
          </w:rPr>
          <w:t>части 1 статьи 6</w:t>
        </w:r>
      </w:hyperlink>
      <w:r>
        <w:t xml:space="preserve"> настоящего Федерального закона перечень национальных стандартов и сводов правил.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  <w:outlineLvl w:val="1"/>
      </w:pPr>
      <w:bookmarkStart w:id="29" w:name="P487"/>
      <w:bookmarkEnd w:id="29"/>
      <w:r>
        <w:t>Статья 43. О внесении изменения в Федеральный закон "О техническом регулировании"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Главу 1</w:t>
        </w:r>
      </w:hyperlink>
      <w: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</w:pPr>
      <w:r>
        <w:t>"Статья 5.1. Особенности технического регулирования в области обеспечения безопасности зданий и сооружений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</w:pPr>
      <w: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  <w:outlineLvl w:val="1"/>
      </w:pPr>
      <w:r>
        <w:t>Статья 44. Вступление в силу настоящего Федерального закона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hyperlink w:anchor="P487" w:history="1">
        <w:r>
          <w:rPr>
            <w:color w:val="0000FF"/>
          </w:rPr>
          <w:t>статьи 43</w:t>
        </w:r>
      </w:hyperlink>
      <w:r>
        <w:t xml:space="preserve"> настоящего Федерального закона.</w:t>
      </w:r>
    </w:p>
    <w:p w:rsidR="00C042FC" w:rsidRDefault="00C042FC">
      <w:pPr>
        <w:pStyle w:val="ConsPlusNormal"/>
        <w:ind w:firstLine="540"/>
        <w:jc w:val="both"/>
      </w:pPr>
      <w:r>
        <w:t xml:space="preserve">2. </w:t>
      </w:r>
      <w:hyperlink w:anchor="P487" w:history="1">
        <w:r>
          <w:rPr>
            <w:color w:val="0000FF"/>
          </w:rPr>
          <w:t>Статья 43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C042FC" w:rsidRDefault="00C042FC">
      <w:pPr>
        <w:pStyle w:val="ConsPlusNormal"/>
        <w:ind w:firstLine="540"/>
        <w:jc w:val="both"/>
      </w:pPr>
    </w:p>
    <w:p w:rsidR="00C042FC" w:rsidRDefault="00C042FC">
      <w:pPr>
        <w:pStyle w:val="ConsPlusNormal"/>
        <w:jc w:val="right"/>
      </w:pPr>
      <w:r>
        <w:t>Президент</w:t>
      </w:r>
    </w:p>
    <w:p w:rsidR="00C042FC" w:rsidRDefault="00C042FC">
      <w:pPr>
        <w:pStyle w:val="ConsPlusNormal"/>
        <w:jc w:val="right"/>
      </w:pPr>
      <w:r>
        <w:t>Российской Федерации</w:t>
      </w:r>
    </w:p>
    <w:p w:rsidR="00C042FC" w:rsidRDefault="00C042FC">
      <w:pPr>
        <w:pStyle w:val="ConsPlusNormal"/>
        <w:jc w:val="right"/>
      </w:pPr>
      <w:r>
        <w:t>Д.МЕДВЕДЕВ</w:t>
      </w:r>
    </w:p>
    <w:p w:rsidR="00C042FC" w:rsidRDefault="00C042FC">
      <w:pPr>
        <w:pStyle w:val="ConsPlusNormal"/>
      </w:pPr>
      <w:r>
        <w:t>Москва, Кремль</w:t>
      </w:r>
    </w:p>
    <w:p w:rsidR="00C042FC" w:rsidRDefault="00C042FC">
      <w:pPr>
        <w:pStyle w:val="ConsPlusNormal"/>
      </w:pPr>
      <w:r>
        <w:t>30 декабря 2009 года</w:t>
      </w:r>
    </w:p>
    <w:p w:rsidR="00C042FC" w:rsidRDefault="00C042FC">
      <w:pPr>
        <w:pStyle w:val="ConsPlusNormal"/>
      </w:pPr>
      <w:r>
        <w:t>N 384-ФЗ</w:t>
      </w:r>
    </w:p>
    <w:p w:rsidR="00C042FC" w:rsidRDefault="00C042FC">
      <w:pPr>
        <w:pStyle w:val="ConsPlusNormal"/>
      </w:pPr>
    </w:p>
    <w:p w:rsidR="00C042FC" w:rsidRDefault="00C042FC">
      <w:pPr>
        <w:pStyle w:val="ConsPlusNormal"/>
      </w:pPr>
    </w:p>
    <w:p w:rsidR="00C042FC" w:rsidRDefault="00C042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27D4" w:rsidRDefault="009C27D4"/>
    <w:sectPr w:rsidR="009C27D4" w:rsidSect="0048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FC"/>
    <w:rsid w:val="009C27D4"/>
    <w:rsid w:val="00C0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51BE8-DAEC-4607-B254-E023BDDA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4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42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1F35952EE32C774D7A99F56DB48BCD42DD61D688DF7E72A95B7DF6BED0C5DE4CEBE2DA5FB7EDEm8G" TargetMode="External"/><Relationship Id="rId13" Type="http://schemas.openxmlformats.org/officeDocument/2006/relationships/hyperlink" Target="consultantplus://offline/ref=0891F35952EE32C774D7A99F56DB48BCDF2ED7106D86AAED22CCBBDD6CE2534AE387B22CA5FB7EEAD1m1G" TargetMode="External"/><Relationship Id="rId18" Type="http://schemas.openxmlformats.org/officeDocument/2006/relationships/hyperlink" Target="consultantplus://offline/ref=0891F35952EE32C774D7A99F56DB48BCDF2FD9126E83AAED22CCBBDD6CE2534AE387B22CA5FB7EEED1m2G" TargetMode="External"/><Relationship Id="rId26" Type="http://schemas.openxmlformats.org/officeDocument/2006/relationships/hyperlink" Target="consultantplus://offline/ref=0891F35952EE32C774D7A99F56DB48BCD42ADF176A8DF7E72A95B7DF6BED0C5DE4CEBE2DA5FB7EDEm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91F35952EE32C774D7A99F56DB48BCDF2FD6146D84AAED22CCBBDD6CE2534AE387B22CA5FB7EEED1m4G" TargetMode="External"/><Relationship Id="rId7" Type="http://schemas.openxmlformats.org/officeDocument/2006/relationships/hyperlink" Target="consultantplus://offline/ref=0891F35952EE32C774D7A99F56DB48BCDF2FD6146B83AAED22CCBBDD6CE2534AE387B22CA5FB7EEAD1m3G" TargetMode="External"/><Relationship Id="rId12" Type="http://schemas.openxmlformats.org/officeDocument/2006/relationships/hyperlink" Target="consultantplus://offline/ref=0891F35952EE32C774D7A99F56DB48BCDF2ED7106D86AAED22CCBBDD6CE2534AE387B22CA5FB7EEAD1m1G" TargetMode="External"/><Relationship Id="rId17" Type="http://schemas.openxmlformats.org/officeDocument/2006/relationships/hyperlink" Target="consultantplus://offline/ref=0891F35952EE32C774D7A99F56DB48BCDF2EDB146C84AAED22CCBBDD6CE2534AE387B22CA5FB7EEAD1m1G" TargetMode="External"/><Relationship Id="rId25" Type="http://schemas.openxmlformats.org/officeDocument/2006/relationships/hyperlink" Target="consultantplus://offline/ref=0891F35952EE32C774D7A99F56DB48BCDF2FD9136F81AAED22CCBBDD6CE2534AE387B22CA5FB7EEAD1m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91F35952EE32C774D7A99F56DB48BCDF2FD9136F81AAED22CCBBDD6CE2534AE387B22CA5FB7CE2D1m4G" TargetMode="External"/><Relationship Id="rId20" Type="http://schemas.openxmlformats.org/officeDocument/2006/relationships/hyperlink" Target="consultantplus://offline/ref=0891F35952EE32C774D7A99F56DB48BCDF2EDF1D6B83AAED22CCBBDD6CE2534AE387B22CA5FB7FEFD1m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91F35952EE32C774D7A99F56DB48BCDF2FDE156182AAED22CCBBDD6CE2534AE387B22CA5FB7EEBD1mAG" TargetMode="External"/><Relationship Id="rId11" Type="http://schemas.openxmlformats.org/officeDocument/2006/relationships/hyperlink" Target="consultantplus://offline/ref=0891F35952EE32C774D7A99F56DB48BCDF2FDE156182AAED22CCBBDD6CE2534AE387B22CA6DFm2G" TargetMode="External"/><Relationship Id="rId24" Type="http://schemas.openxmlformats.org/officeDocument/2006/relationships/hyperlink" Target="consultantplus://offline/ref=0891F35952EE32C774D7A99F56DB48BCDF2ED7106D86AAED22CCBBDD6CE2534AE387B22CA5FB7EEAD1m1G" TargetMode="External"/><Relationship Id="rId5" Type="http://schemas.openxmlformats.org/officeDocument/2006/relationships/hyperlink" Target="consultantplus://offline/ref=0891F35952EE32C774D7A99F56DB48BCDF2FD6146D84AAED22CCBBDD6CE2534AE387B22CA5FB7EEAD1mAG" TargetMode="External"/><Relationship Id="rId15" Type="http://schemas.openxmlformats.org/officeDocument/2006/relationships/hyperlink" Target="consultantplus://offline/ref=0891F35952EE32C774D7A99F56DB48BCDF2FD6146D84AAED22CCBBDD6CE2534AE387B22CA5FB7EEED1m4G" TargetMode="External"/><Relationship Id="rId23" Type="http://schemas.openxmlformats.org/officeDocument/2006/relationships/hyperlink" Target="consultantplus://offline/ref=0891F35952EE32C774D7A99F56DB48BCDF2EDF1D6B83AAED22CCBBDD6CE2534AE387B22CA5FB7FEFD1m3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891F35952EE32C774D7A99F56DB48BCDF2FD6146B83AAED22CCBBDD6CDEm2G" TargetMode="External"/><Relationship Id="rId19" Type="http://schemas.openxmlformats.org/officeDocument/2006/relationships/hyperlink" Target="consultantplus://offline/ref=0891F35952EE32C774D7A99F56DB48BCDF2EDE1D6A81AAED22CCBBDD6CE2534AE387B22CA5FA76E8D1mAG" TargetMode="External"/><Relationship Id="rId4" Type="http://schemas.openxmlformats.org/officeDocument/2006/relationships/hyperlink" Target="consultantplus://offline/ref=0891F35952EE32C774D7A99F56DB48BCDF2EDE1D6A81AAED22CCBBDD6CE2534AE387B22CA5FA76E8D1mAG" TargetMode="External"/><Relationship Id="rId9" Type="http://schemas.openxmlformats.org/officeDocument/2006/relationships/hyperlink" Target="consultantplus://offline/ref=0891F35952EE32C774D7A99F56DB48BCDF2FDC14618EAAED22CCBBDD6CE2534AE387B22CA5FB7FEED1m4G" TargetMode="External"/><Relationship Id="rId14" Type="http://schemas.openxmlformats.org/officeDocument/2006/relationships/hyperlink" Target="consultantplus://offline/ref=0891F35952EE32C774D7A99F56DB48BCDF2FDD1D6182AAED22CCBBDD6CE2534AE387B22CDAmDG" TargetMode="External"/><Relationship Id="rId22" Type="http://schemas.openxmlformats.org/officeDocument/2006/relationships/hyperlink" Target="consultantplus://offline/ref=0891F35952EE32C774D7A99F56DB48BCDF2FDE156182AAED22CCBBDD6CE2534AE387B22CA5FB76EDD1m0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12462</Words>
  <Characters>71035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</cp:revision>
  <dcterms:created xsi:type="dcterms:W3CDTF">2017-07-25T06:38:00Z</dcterms:created>
  <dcterms:modified xsi:type="dcterms:W3CDTF">2017-07-25T06:38:00Z</dcterms:modified>
</cp:coreProperties>
</file>